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CA6" w:rsidRPr="009A070C" w:rsidRDefault="00B61CA6" w:rsidP="00AD2462">
      <w:pPr>
        <w:spacing w:after="0" w:line="240" w:lineRule="auto"/>
        <w:jc w:val="center"/>
        <w:rPr>
          <w:rFonts w:ascii="Times New Roman" w:hAnsi="Times New Roman"/>
          <w:b/>
          <w:sz w:val="28"/>
          <w:szCs w:val="28"/>
          <w:u w:val="single"/>
        </w:rPr>
      </w:pPr>
      <w:r w:rsidRPr="009A070C">
        <w:rPr>
          <w:rFonts w:ascii="Times New Roman" w:hAnsi="Times New Roman"/>
          <w:b/>
          <w:sz w:val="28"/>
          <w:szCs w:val="28"/>
        </w:rPr>
        <w:t xml:space="preserve">КЛИНИЧЕСКИЕ РЕКОМЕНДАЦИИ (ПРОТОКОЛЫ) ОКАЗАНИЯ СКОРОЙ МЕДИЦИНСКОЙ ПОМОЩИ ПРИ ОСТРОМ КОРОНАРНОМ СИНДРОМЕ БЕЗ ПОДЪЕМА СЕГМЕНТА </w:t>
      </w:r>
      <w:r w:rsidRPr="009A070C">
        <w:rPr>
          <w:rFonts w:ascii="Times New Roman" w:hAnsi="Times New Roman"/>
          <w:b/>
          <w:sz w:val="28"/>
          <w:szCs w:val="28"/>
          <w:lang w:val="en-US"/>
        </w:rPr>
        <w:t>ST</w:t>
      </w:r>
    </w:p>
    <w:p w:rsidR="00B61CA6" w:rsidRPr="009A070C" w:rsidRDefault="00B61CA6" w:rsidP="009A070C">
      <w:pPr>
        <w:spacing w:after="0" w:line="240" w:lineRule="auto"/>
        <w:ind w:firstLine="426"/>
        <w:jc w:val="both"/>
        <w:rPr>
          <w:rFonts w:ascii="Times New Roman" w:hAnsi="Times New Roman"/>
          <w:b/>
          <w:sz w:val="28"/>
          <w:szCs w:val="28"/>
          <w:highlight w:val="yellow"/>
        </w:rPr>
      </w:pPr>
    </w:p>
    <w:p w:rsidR="00B61CA6" w:rsidRPr="00EB40AE" w:rsidRDefault="00B61CA6" w:rsidP="009A6167">
      <w:pPr>
        <w:tabs>
          <w:tab w:val="left" w:pos="142"/>
        </w:tabs>
        <w:jc w:val="both"/>
        <w:rPr>
          <w:rFonts w:ascii="Times New Roman" w:hAnsi="Times New Roman"/>
          <w:sz w:val="28"/>
          <w:szCs w:val="28"/>
        </w:rPr>
      </w:pPr>
      <w:r w:rsidRPr="009A6167">
        <w:rPr>
          <w:rFonts w:ascii="Times New Roman" w:hAnsi="Times New Roman"/>
          <w:b/>
          <w:sz w:val="28"/>
          <w:szCs w:val="28"/>
        </w:rPr>
        <w:t xml:space="preserve">Автор: </w:t>
      </w:r>
      <w:r w:rsidRPr="00EB40AE">
        <w:rPr>
          <w:rFonts w:ascii="Times New Roman" w:hAnsi="Times New Roman"/>
          <w:sz w:val="28"/>
          <w:szCs w:val="28"/>
        </w:rPr>
        <w:t>Нифонтов Евгений Михайлович, профессор кафедры факультетской терапии ПСПбГМУ им. акад.И.П.Павлова</w:t>
      </w:r>
    </w:p>
    <w:p w:rsidR="00B61CA6" w:rsidRPr="009A070C" w:rsidRDefault="00B61CA6" w:rsidP="009A070C">
      <w:pPr>
        <w:spacing w:after="0" w:line="240" w:lineRule="auto"/>
        <w:ind w:firstLine="426"/>
        <w:jc w:val="both"/>
        <w:rPr>
          <w:rFonts w:ascii="Times New Roman" w:hAnsi="Times New Roman"/>
          <w:b/>
          <w:sz w:val="28"/>
          <w:szCs w:val="28"/>
        </w:rPr>
      </w:pPr>
      <w:r w:rsidRPr="009A070C">
        <w:rPr>
          <w:rFonts w:ascii="Times New Roman" w:hAnsi="Times New Roman"/>
          <w:b/>
          <w:sz w:val="28"/>
          <w:szCs w:val="28"/>
        </w:rPr>
        <w:t>Определение:</w:t>
      </w:r>
    </w:p>
    <w:p w:rsidR="00B61CA6" w:rsidRDefault="00B61CA6" w:rsidP="009A070C">
      <w:pPr>
        <w:spacing w:after="0" w:line="240" w:lineRule="auto"/>
        <w:ind w:firstLine="426"/>
        <w:jc w:val="both"/>
        <w:rPr>
          <w:rFonts w:ascii="Times New Roman" w:hAnsi="Times New Roman"/>
          <w:sz w:val="28"/>
          <w:szCs w:val="28"/>
        </w:rPr>
      </w:pPr>
      <w:r w:rsidRPr="009A070C">
        <w:rPr>
          <w:rFonts w:ascii="Times New Roman" w:hAnsi="Times New Roman"/>
          <w:b/>
          <w:sz w:val="28"/>
          <w:szCs w:val="28"/>
        </w:rPr>
        <w:t>Острый коронарный синдром</w:t>
      </w:r>
      <w:r w:rsidRPr="009A070C">
        <w:rPr>
          <w:rFonts w:ascii="Times New Roman" w:hAnsi="Times New Roman"/>
          <w:sz w:val="28"/>
          <w:szCs w:val="28"/>
        </w:rPr>
        <w:t xml:space="preserve"> – любая группа клинических признаков или симптомов, позволяющих подозревать инфаркт миокарда </w:t>
      </w:r>
      <w:r>
        <w:rPr>
          <w:rFonts w:ascii="Times New Roman" w:hAnsi="Times New Roman"/>
          <w:sz w:val="28"/>
          <w:szCs w:val="28"/>
        </w:rPr>
        <w:t xml:space="preserve"> или нестабильную стенокардию. </w:t>
      </w:r>
    </w:p>
    <w:p w:rsidR="00B61CA6" w:rsidRDefault="00B61CA6" w:rsidP="009A070C">
      <w:pPr>
        <w:spacing w:after="0" w:line="240" w:lineRule="auto"/>
        <w:ind w:firstLine="426"/>
        <w:jc w:val="both"/>
        <w:rPr>
          <w:rFonts w:ascii="Times New Roman" w:hAnsi="Times New Roman"/>
          <w:sz w:val="28"/>
          <w:szCs w:val="28"/>
        </w:rPr>
      </w:pPr>
      <w:r w:rsidRPr="009A070C">
        <w:rPr>
          <w:rFonts w:ascii="Times New Roman" w:hAnsi="Times New Roman"/>
          <w:sz w:val="28"/>
          <w:szCs w:val="28"/>
        </w:rPr>
        <w:t xml:space="preserve">В понятие острого коронарного синдрома без подъема сегмента </w:t>
      </w:r>
      <w:r w:rsidRPr="009A070C">
        <w:rPr>
          <w:rFonts w:ascii="Times New Roman" w:hAnsi="Times New Roman"/>
          <w:sz w:val="28"/>
          <w:szCs w:val="28"/>
          <w:lang w:val="en-US"/>
        </w:rPr>
        <w:t>ST</w:t>
      </w:r>
      <w:r w:rsidRPr="009A070C">
        <w:rPr>
          <w:rFonts w:ascii="Times New Roman" w:hAnsi="Times New Roman"/>
          <w:sz w:val="28"/>
          <w:szCs w:val="28"/>
        </w:rPr>
        <w:t xml:space="preserve"> входят следующие нозологические единицы:</w:t>
      </w:r>
    </w:p>
    <w:p w:rsidR="00B61CA6" w:rsidRDefault="00B61CA6" w:rsidP="009A070C">
      <w:pPr>
        <w:spacing w:after="0" w:line="240" w:lineRule="auto"/>
        <w:ind w:firstLine="426"/>
        <w:jc w:val="both"/>
        <w:rPr>
          <w:rFonts w:ascii="Times New Roman" w:hAnsi="Times New Roman"/>
          <w:bCs/>
          <w:sz w:val="28"/>
          <w:szCs w:val="28"/>
        </w:rPr>
      </w:pPr>
      <w:r w:rsidRPr="009A070C">
        <w:rPr>
          <w:rFonts w:ascii="Times New Roman" w:hAnsi="Times New Roman"/>
          <w:b/>
          <w:bCs/>
          <w:sz w:val="28"/>
          <w:szCs w:val="28"/>
        </w:rPr>
        <w:t xml:space="preserve">Инфаркт миокарда без подъема сегмента </w:t>
      </w:r>
      <w:r w:rsidRPr="009A070C">
        <w:rPr>
          <w:rFonts w:ascii="Times New Roman" w:hAnsi="Times New Roman"/>
          <w:b/>
          <w:bCs/>
          <w:sz w:val="28"/>
          <w:szCs w:val="28"/>
          <w:lang w:val="en-GB"/>
        </w:rPr>
        <w:t>ST</w:t>
      </w:r>
      <w:r w:rsidRPr="009A070C">
        <w:rPr>
          <w:rFonts w:ascii="Times New Roman" w:hAnsi="Times New Roman"/>
          <w:b/>
          <w:bCs/>
          <w:sz w:val="28"/>
          <w:szCs w:val="28"/>
        </w:rPr>
        <w:t xml:space="preserve"> </w:t>
      </w:r>
      <w:r w:rsidRPr="009A070C">
        <w:rPr>
          <w:rFonts w:ascii="Times New Roman" w:hAnsi="Times New Roman"/>
          <w:bCs/>
          <w:sz w:val="28"/>
          <w:szCs w:val="28"/>
        </w:rPr>
        <w:t>- острый процесс ишемии миокарда достаточной тяжести и продолжительности, чтобы вызвать некроз миокарда.</w:t>
      </w:r>
    </w:p>
    <w:p w:rsidR="00B61CA6" w:rsidRPr="009A070C" w:rsidRDefault="00B61CA6" w:rsidP="009A070C">
      <w:pPr>
        <w:spacing w:after="0" w:line="240" w:lineRule="auto"/>
        <w:ind w:firstLine="426"/>
        <w:jc w:val="both"/>
        <w:rPr>
          <w:rFonts w:ascii="Times New Roman" w:hAnsi="Times New Roman"/>
          <w:sz w:val="28"/>
          <w:szCs w:val="28"/>
        </w:rPr>
      </w:pPr>
      <w:r w:rsidRPr="009A070C">
        <w:rPr>
          <w:rFonts w:ascii="Times New Roman" w:hAnsi="Times New Roman"/>
          <w:b/>
          <w:bCs/>
          <w:sz w:val="28"/>
          <w:szCs w:val="28"/>
        </w:rPr>
        <w:t xml:space="preserve">Нестабильная стенокардия - </w:t>
      </w:r>
      <w:r w:rsidRPr="009A070C">
        <w:rPr>
          <w:rFonts w:ascii="Times New Roman" w:hAnsi="Times New Roman"/>
          <w:bCs/>
          <w:sz w:val="28"/>
          <w:szCs w:val="28"/>
        </w:rPr>
        <w:t>ишемия миокарда, тяжесть и продолжительность которой недостаточны для развития некроза миокарда.</w:t>
      </w:r>
      <w:r w:rsidRPr="009A070C">
        <w:rPr>
          <w:rFonts w:ascii="Times New Roman" w:hAnsi="Times New Roman"/>
          <w:bCs/>
          <w:sz w:val="28"/>
          <w:szCs w:val="28"/>
        </w:rPr>
        <w:br/>
      </w:r>
      <w:r w:rsidRPr="009A070C">
        <w:rPr>
          <w:rFonts w:ascii="Times New Roman" w:hAnsi="Times New Roman"/>
          <w:sz w:val="28"/>
          <w:szCs w:val="28"/>
        </w:rPr>
        <w:t xml:space="preserve">Острый коронарный синдром без подъема сегмента ST </w:t>
      </w:r>
      <w:r>
        <w:rPr>
          <w:rFonts w:ascii="Times New Roman" w:hAnsi="Times New Roman"/>
          <w:sz w:val="28"/>
          <w:szCs w:val="28"/>
        </w:rPr>
        <w:t xml:space="preserve">устанавливается </w:t>
      </w:r>
      <w:r w:rsidRPr="009A070C">
        <w:rPr>
          <w:rFonts w:ascii="Times New Roman" w:hAnsi="Times New Roman"/>
          <w:sz w:val="28"/>
          <w:szCs w:val="28"/>
        </w:rPr>
        <w:t>у больных с наличием боли в грудной клетке и изменениями на ЭКГ, свидетельствующими об острой ишемии миокарда, но без</w:t>
      </w:r>
      <w:r>
        <w:rPr>
          <w:rFonts w:ascii="Times New Roman" w:hAnsi="Times New Roman"/>
          <w:sz w:val="28"/>
          <w:szCs w:val="28"/>
        </w:rPr>
        <w:t xml:space="preserve"> стойкого</w:t>
      </w:r>
      <w:r w:rsidRPr="009A070C">
        <w:rPr>
          <w:rFonts w:ascii="Times New Roman" w:hAnsi="Times New Roman"/>
          <w:sz w:val="28"/>
          <w:szCs w:val="28"/>
        </w:rPr>
        <w:t xml:space="preserve"> подъема ST</w:t>
      </w:r>
      <w:r>
        <w:rPr>
          <w:rFonts w:ascii="Times New Roman" w:hAnsi="Times New Roman"/>
          <w:sz w:val="28"/>
          <w:szCs w:val="28"/>
        </w:rPr>
        <w:t xml:space="preserve"> либо впервые (или предположительно впервые) развившейся полной БЛНПГ</w:t>
      </w:r>
      <w:r w:rsidRPr="009A070C">
        <w:rPr>
          <w:rFonts w:ascii="Times New Roman" w:hAnsi="Times New Roman"/>
          <w:sz w:val="28"/>
          <w:szCs w:val="28"/>
        </w:rPr>
        <w:t xml:space="preserve">. </w:t>
      </w:r>
      <w:r>
        <w:rPr>
          <w:rFonts w:ascii="Times New Roman" w:hAnsi="Times New Roman"/>
          <w:sz w:val="28"/>
          <w:szCs w:val="28"/>
        </w:rPr>
        <w:t>На ЭКГ</w:t>
      </w:r>
      <w:r w:rsidRPr="009A070C">
        <w:rPr>
          <w:rFonts w:ascii="Times New Roman" w:hAnsi="Times New Roman"/>
          <w:sz w:val="28"/>
          <w:szCs w:val="28"/>
        </w:rPr>
        <w:t xml:space="preserve"> мо</w:t>
      </w:r>
      <w:r>
        <w:rPr>
          <w:rFonts w:ascii="Times New Roman" w:hAnsi="Times New Roman"/>
          <w:sz w:val="28"/>
          <w:szCs w:val="28"/>
        </w:rPr>
        <w:t>жет</w:t>
      </w:r>
      <w:r w:rsidRPr="009A070C">
        <w:rPr>
          <w:rFonts w:ascii="Times New Roman" w:hAnsi="Times New Roman"/>
          <w:sz w:val="28"/>
          <w:szCs w:val="28"/>
        </w:rPr>
        <w:t xml:space="preserve"> определяться стойк</w:t>
      </w:r>
      <w:r>
        <w:rPr>
          <w:rFonts w:ascii="Times New Roman" w:hAnsi="Times New Roman"/>
          <w:sz w:val="28"/>
          <w:szCs w:val="28"/>
        </w:rPr>
        <w:t>ая</w:t>
      </w:r>
      <w:r w:rsidRPr="009A070C">
        <w:rPr>
          <w:rFonts w:ascii="Times New Roman" w:hAnsi="Times New Roman"/>
          <w:sz w:val="28"/>
          <w:szCs w:val="28"/>
        </w:rPr>
        <w:t xml:space="preserve"> или преходящ</w:t>
      </w:r>
      <w:r>
        <w:rPr>
          <w:rFonts w:ascii="Times New Roman" w:hAnsi="Times New Roman"/>
          <w:sz w:val="28"/>
          <w:szCs w:val="28"/>
        </w:rPr>
        <w:t>ая</w:t>
      </w:r>
      <w:r w:rsidRPr="009A070C">
        <w:rPr>
          <w:rFonts w:ascii="Times New Roman" w:hAnsi="Times New Roman"/>
          <w:sz w:val="28"/>
          <w:szCs w:val="28"/>
        </w:rPr>
        <w:t xml:space="preserve"> депресси</w:t>
      </w:r>
      <w:r>
        <w:rPr>
          <w:rFonts w:ascii="Times New Roman" w:hAnsi="Times New Roman"/>
          <w:sz w:val="28"/>
          <w:szCs w:val="28"/>
        </w:rPr>
        <w:t>я</w:t>
      </w:r>
      <w:r w:rsidRPr="009A070C">
        <w:rPr>
          <w:rFonts w:ascii="Times New Roman" w:hAnsi="Times New Roman"/>
          <w:sz w:val="28"/>
          <w:szCs w:val="28"/>
        </w:rPr>
        <w:t xml:space="preserve"> </w:t>
      </w:r>
      <w:r>
        <w:rPr>
          <w:rFonts w:ascii="Times New Roman" w:hAnsi="Times New Roman"/>
          <w:sz w:val="28"/>
          <w:szCs w:val="28"/>
        </w:rPr>
        <w:t xml:space="preserve">сегмента </w:t>
      </w:r>
      <w:r w:rsidRPr="009A070C">
        <w:rPr>
          <w:rFonts w:ascii="Times New Roman" w:hAnsi="Times New Roman"/>
          <w:sz w:val="28"/>
          <w:szCs w:val="28"/>
        </w:rPr>
        <w:t>ST, инверсия, сглаженность или псевдонормализация зубца Т</w:t>
      </w:r>
      <w:r>
        <w:rPr>
          <w:rFonts w:ascii="Times New Roman" w:hAnsi="Times New Roman"/>
          <w:sz w:val="28"/>
          <w:szCs w:val="28"/>
        </w:rPr>
        <w:t>. Отсутствие</w:t>
      </w:r>
      <w:r w:rsidRPr="009A070C">
        <w:rPr>
          <w:rFonts w:ascii="Times New Roman" w:hAnsi="Times New Roman"/>
          <w:sz w:val="28"/>
          <w:szCs w:val="28"/>
        </w:rPr>
        <w:t xml:space="preserve"> </w:t>
      </w:r>
      <w:r>
        <w:rPr>
          <w:rFonts w:ascii="Times New Roman" w:hAnsi="Times New Roman"/>
          <w:sz w:val="28"/>
          <w:szCs w:val="28"/>
        </w:rPr>
        <w:t xml:space="preserve">отчетливых </w:t>
      </w:r>
      <w:r w:rsidRPr="009A070C">
        <w:rPr>
          <w:rFonts w:ascii="Times New Roman" w:hAnsi="Times New Roman"/>
          <w:sz w:val="28"/>
          <w:szCs w:val="28"/>
        </w:rPr>
        <w:t>ЭКГ</w:t>
      </w:r>
      <w:r>
        <w:rPr>
          <w:rFonts w:ascii="Times New Roman" w:hAnsi="Times New Roman"/>
          <w:sz w:val="28"/>
          <w:szCs w:val="28"/>
        </w:rPr>
        <w:t xml:space="preserve"> изменений не исключает ОКС</w:t>
      </w:r>
      <w:r w:rsidRPr="009A070C">
        <w:rPr>
          <w:rFonts w:ascii="Times New Roman" w:hAnsi="Times New Roman"/>
          <w:sz w:val="28"/>
          <w:szCs w:val="28"/>
        </w:rPr>
        <w:t>.</w:t>
      </w:r>
    </w:p>
    <w:p w:rsidR="00B61CA6" w:rsidRPr="009A070C" w:rsidRDefault="00B61CA6" w:rsidP="009A070C">
      <w:pPr>
        <w:spacing w:after="0" w:line="240" w:lineRule="auto"/>
        <w:ind w:firstLine="426"/>
        <w:jc w:val="both"/>
        <w:rPr>
          <w:rFonts w:ascii="Times New Roman" w:hAnsi="Times New Roman"/>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8100"/>
      </w:tblGrid>
      <w:tr w:rsidR="00B61CA6" w:rsidRPr="009A070C" w:rsidTr="009A070C">
        <w:tc>
          <w:tcPr>
            <w:tcW w:w="1188" w:type="dxa"/>
          </w:tcPr>
          <w:p w:rsidR="00B61CA6" w:rsidRPr="009A070C" w:rsidRDefault="00B61CA6" w:rsidP="009A070C">
            <w:pPr>
              <w:autoSpaceDE w:val="0"/>
              <w:autoSpaceDN w:val="0"/>
              <w:adjustRightInd w:val="0"/>
              <w:spacing w:after="0" w:line="240" w:lineRule="auto"/>
              <w:jc w:val="both"/>
              <w:rPr>
                <w:rFonts w:ascii="Times New Roman" w:hAnsi="Times New Roman"/>
                <w:sz w:val="28"/>
                <w:szCs w:val="28"/>
                <w:lang w:val="en-US"/>
              </w:rPr>
            </w:pPr>
            <w:r w:rsidRPr="009A070C">
              <w:rPr>
                <w:rFonts w:ascii="Times New Roman" w:hAnsi="Times New Roman"/>
                <w:b/>
                <w:sz w:val="28"/>
                <w:szCs w:val="28"/>
              </w:rPr>
              <w:t xml:space="preserve">Код по МКБ </w:t>
            </w:r>
            <w:r w:rsidRPr="009A070C">
              <w:rPr>
                <w:rFonts w:ascii="Times New Roman" w:hAnsi="Times New Roman"/>
                <w:b/>
                <w:sz w:val="28"/>
                <w:szCs w:val="28"/>
                <w:lang w:val="en-US"/>
              </w:rPr>
              <w:t>X</w:t>
            </w:r>
          </w:p>
        </w:tc>
        <w:tc>
          <w:tcPr>
            <w:tcW w:w="8100" w:type="dxa"/>
          </w:tcPr>
          <w:p w:rsidR="00B61CA6" w:rsidRPr="009A070C" w:rsidRDefault="00B61CA6" w:rsidP="009A070C">
            <w:pPr>
              <w:autoSpaceDE w:val="0"/>
              <w:autoSpaceDN w:val="0"/>
              <w:adjustRightInd w:val="0"/>
              <w:spacing w:after="0" w:line="240" w:lineRule="auto"/>
              <w:ind w:firstLine="426"/>
              <w:jc w:val="both"/>
              <w:rPr>
                <w:rFonts w:ascii="Times New Roman" w:hAnsi="Times New Roman"/>
                <w:sz w:val="28"/>
                <w:szCs w:val="28"/>
                <w:lang w:val="en-US"/>
              </w:rPr>
            </w:pPr>
            <w:r w:rsidRPr="009A070C">
              <w:rPr>
                <w:rFonts w:ascii="Times New Roman" w:hAnsi="Times New Roman"/>
                <w:b/>
                <w:sz w:val="28"/>
                <w:szCs w:val="28"/>
              </w:rPr>
              <w:t xml:space="preserve">Нозологические </w:t>
            </w:r>
            <w:r>
              <w:rPr>
                <w:rFonts w:ascii="Times New Roman" w:hAnsi="Times New Roman"/>
                <w:b/>
                <w:sz w:val="28"/>
                <w:szCs w:val="28"/>
              </w:rPr>
              <w:t>формы</w:t>
            </w:r>
          </w:p>
        </w:tc>
      </w:tr>
      <w:tr w:rsidR="00B61CA6" w:rsidRPr="009A070C" w:rsidTr="009A070C">
        <w:tc>
          <w:tcPr>
            <w:tcW w:w="1188" w:type="dxa"/>
          </w:tcPr>
          <w:p w:rsidR="00B61CA6" w:rsidRPr="009A070C" w:rsidRDefault="00B61CA6" w:rsidP="009A070C">
            <w:pPr>
              <w:autoSpaceDE w:val="0"/>
              <w:autoSpaceDN w:val="0"/>
              <w:adjustRightInd w:val="0"/>
              <w:spacing w:after="0" w:line="240" w:lineRule="auto"/>
              <w:jc w:val="both"/>
              <w:rPr>
                <w:rFonts w:ascii="Times New Roman" w:hAnsi="Times New Roman"/>
                <w:sz w:val="28"/>
                <w:szCs w:val="28"/>
                <w:lang w:val="en-US"/>
              </w:rPr>
            </w:pPr>
            <w:r w:rsidRPr="009A070C">
              <w:rPr>
                <w:rFonts w:ascii="Times New Roman" w:hAnsi="Times New Roman"/>
                <w:sz w:val="28"/>
                <w:szCs w:val="28"/>
                <w:lang w:val="en-US"/>
              </w:rPr>
              <w:t>I20.0</w:t>
            </w:r>
          </w:p>
        </w:tc>
        <w:tc>
          <w:tcPr>
            <w:tcW w:w="8100" w:type="dxa"/>
          </w:tcPr>
          <w:p w:rsidR="00B61CA6" w:rsidRPr="009A070C" w:rsidRDefault="00B61CA6" w:rsidP="009A070C">
            <w:pPr>
              <w:autoSpaceDE w:val="0"/>
              <w:autoSpaceDN w:val="0"/>
              <w:adjustRightInd w:val="0"/>
              <w:spacing w:after="0" w:line="240" w:lineRule="auto"/>
              <w:ind w:firstLine="426"/>
              <w:jc w:val="both"/>
              <w:rPr>
                <w:rFonts w:ascii="Times New Roman" w:hAnsi="Times New Roman"/>
                <w:sz w:val="28"/>
                <w:szCs w:val="28"/>
                <w:lang w:val="en-US"/>
              </w:rPr>
            </w:pPr>
            <w:r w:rsidRPr="009A070C">
              <w:rPr>
                <w:rFonts w:ascii="Times New Roman" w:hAnsi="Times New Roman"/>
                <w:sz w:val="28"/>
                <w:szCs w:val="28"/>
                <w:lang w:val="en-US"/>
              </w:rPr>
              <w:t>Нестабильная стенокардия</w:t>
            </w:r>
          </w:p>
        </w:tc>
      </w:tr>
      <w:tr w:rsidR="00B61CA6" w:rsidRPr="009A070C" w:rsidTr="009A070C">
        <w:tc>
          <w:tcPr>
            <w:tcW w:w="1188" w:type="dxa"/>
          </w:tcPr>
          <w:p w:rsidR="00B61CA6" w:rsidRPr="009A070C" w:rsidRDefault="00B61CA6" w:rsidP="009A070C">
            <w:pPr>
              <w:autoSpaceDE w:val="0"/>
              <w:autoSpaceDN w:val="0"/>
              <w:adjustRightInd w:val="0"/>
              <w:spacing w:after="0" w:line="240" w:lineRule="auto"/>
              <w:jc w:val="both"/>
              <w:rPr>
                <w:rFonts w:ascii="Times New Roman" w:hAnsi="Times New Roman"/>
                <w:sz w:val="28"/>
                <w:szCs w:val="28"/>
                <w:lang w:val="en-US"/>
              </w:rPr>
            </w:pPr>
            <w:r w:rsidRPr="009A070C">
              <w:rPr>
                <w:rFonts w:ascii="Times New Roman" w:hAnsi="Times New Roman"/>
                <w:sz w:val="28"/>
                <w:szCs w:val="28"/>
                <w:lang w:val="en-US"/>
              </w:rPr>
              <w:t>I21.4</w:t>
            </w:r>
          </w:p>
        </w:tc>
        <w:tc>
          <w:tcPr>
            <w:tcW w:w="8100" w:type="dxa"/>
          </w:tcPr>
          <w:p w:rsidR="00B61CA6" w:rsidRPr="009A070C" w:rsidRDefault="00B61CA6" w:rsidP="009A070C">
            <w:pPr>
              <w:autoSpaceDE w:val="0"/>
              <w:autoSpaceDN w:val="0"/>
              <w:adjustRightInd w:val="0"/>
              <w:spacing w:after="0" w:line="240" w:lineRule="auto"/>
              <w:ind w:firstLine="426"/>
              <w:jc w:val="both"/>
              <w:rPr>
                <w:rFonts w:ascii="Times New Roman" w:hAnsi="Times New Roman"/>
                <w:sz w:val="28"/>
                <w:szCs w:val="28"/>
                <w:lang w:val="en-US"/>
              </w:rPr>
            </w:pPr>
            <w:r w:rsidRPr="009A070C">
              <w:rPr>
                <w:rFonts w:ascii="Times New Roman" w:hAnsi="Times New Roman"/>
                <w:sz w:val="28"/>
                <w:szCs w:val="28"/>
                <w:lang w:val="en-US"/>
              </w:rPr>
              <w:t>Острый субэндокардиальный инфаркт миокарда</w:t>
            </w:r>
          </w:p>
        </w:tc>
      </w:tr>
      <w:tr w:rsidR="00B61CA6" w:rsidRPr="009A070C" w:rsidTr="009A070C">
        <w:tc>
          <w:tcPr>
            <w:tcW w:w="1188" w:type="dxa"/>
          </w:tcPr>
          <w:p w:rsidR="00B61CA6" w:rsidRPr="009A070C" w:rsidRDefault="00B61CA6" w:rsidP="009A070C">
            <w:pPr>
              <w:autoSpaceDE w:val="0"/>
              <w:autoSpaceDN w:val="0"/>
              <w:adjustRightInd w:val="0"/>
              <w:spacing w:after="0" w:line="240" w:lineRule="auto"/>
              <w:jc w:val="both"/>
              <w:rPr>
                <w:rFonts w:ascii="Times New Roman" w:hAnsi="Times New Roman"/>
                <w:sz w:val="28"/>
                <w:szCs w:val="28"/>
                <w:lang w:val="en-US"/>
              </w:rPr>
            </w:pPr>
            <w:r w:rsidRPr="009A070C">
              <w:rPr>
                <w:rFonts w:ascii="Times New Roman" w:hAnsi="Times New Roman"/>
                <w:sz w:val="28"/>
                <w:szCs w:val="28"/>
                <w:lang w:val="en-US"/>
              </w:rPr>
              <w:t>I21.9</w:t>
            </w:r>
          </w:p>
        </w:tc>
        <w:tc>
          <w:tcPr>
            <w:tcW w:w="8100" w:type="dxa"/>
          </w:tcPr>
          <w:p w:rsidR="00B61CA6" w:rsidRPr="009A070C" w:rsidRDefault="00B61CA6" w:rsidP="009A070C">
            <w:pPr>
              <w:autoSpaceDE w:val="0"/>
              <w:autoSpaceDN w:val="0"/>
              <w:adjustRightInd w:val="0"/>
              <w:spacing w:after="0" w:line="240" w:lineRule="auto"/>
              <w:ind w:firstLine="426"/>
              <w:jc w:val="both"/>
              <w:rPr>
                <w:rFonts w:ascii="Times New Roman" w:hAnsi="Times New Roman"/>
                <w:sz w:val="28"/>
                <w:szCs w:val="28"/>
                <w:lang w:val="en-US"/>
              </w:rPr>
            </w:pPr>
            <w:r w:rsidRPr="009A070C">
              <w:rPr>
                <w:rFonts w:ascii="Times New Roman" w:hAnsi="Times New Roman"/>
                <w:sz w:val="28"/>
                <w:szCs w:val="28"/>
                <w:lang w:val="en-US"/>
              </w:rPr>
              <w:t>Острый инфаркт миокарда неуточненный</w:t>
            </w:r>
          </w:p>
        </w:tc>
      </w:tr>
    </w:tbl>
    <w:p w:rsidR="00B61CA6" w:rsidRPr="009A070C" w:rsidRDefault="00B61CA6" w:rsidP="009A070C">
      <w:pPr>
        <w:spacing w:after="0" w:line="240" w:lineRule="auto"/>
        <w:ind w:firstLine="426"/>
        <w:jc w:val="both"/>
        <w:rPr>
          <w:rFonts w:ascii="Times New Roman" w:hAnsi="Times New Roman"/>
          <w:sz w:val="28"/>
          <w:szCs w:val="28"/>
        </w:rPr>
      </w:pPr>
    </w:p>
    <w:p w:rsidR="00B61CA6" w:rsidRPr="009A070C" w:rsidRDefault="00B61CA6" w:rsidP="009A070C">
      <w:pPr>
        <w:spacing w:after="0" w:line="240" w:lineRule="auto"/>
        <w:ind w:firstLine="426"/>
        <w:jc w:val="both"/>
        <w:rPr>
          <w:rFonts w:ascii="Times New Roman" w:hAnsi="Times New Roman"/>
          <w:b/>
          <w:sz w:val="28"/>
          <w:szCs w:val="28"/>
        </w:rPr>
      </w:pPr>
      <w:r w:rsidRPr="009A070C">
        <w:rPr>
          <w:rFonts w:ascii="Times New Roman" w:hAnsi="Times New Roman"/>
          <w:b/>
          <w:sz w:val="28"/>
          <w:szCs w:val="28"/>
        </w:rPr>
        <w:t>Классификация:</w:t>
      </w:r>
    </w:p>
    <w:p w:rsidR="00B61CA6" w:rsidRPr="009A070C" w:rsidRDefault="00B61CA6" w:rsidP="009A070C">
      <w:pPr>
        <w:pStyle w:val="ListParagraph"/>
        <w:numPr>
          <w:ilvl w:val="0"/>
          <w:numId w:val="1"/>
        </w:numPr>
        <w:spacing w:after="0" w:line="240" w:lineRule="auto"/>
        <w:ind w:firstLine="426"/>
        <w:jc w:val="both"/>
        <w:rPr>
          <w:rFonts w:ascii="Times New Roman" w:hAnsi="Times New Roman"/>
          <w:sz w:val="28"/>
          <w:szCs w:val="28"/>
        </w:rPr>
      </w:pPr>
      <w:r w:rsidRPr="009A070C">
        <w:rPr>
          <w:rFonts w:ascii="Times New Roman" w:hAnsi="Times New Roman"/>
          <w:b/>
          <w:bCs/>
          <w:sz w:val="28"/>
          <w:szCs w:val="28"/>
        </w:rPr>
        <w:t xml:space="preserve">Инфаркт миокарда без подъема сегмента </w:t>
      </w:r>
      <w:r w:rsidRPr="009A070C">
        <w:rPr>
          <w:rFonts w:ascii="Times New Roman" w:hAnsi="Times New Roman"/>
          <w:b/>
          <w:bCs/>
          <w:sz w:val="28"/>
          <w:szCs w:val="28"/>
          <w:lang w:val="en-GB"/>
        </w:rPr>
        <w:t>ST</w:t>
      </w:r>
      <w:r w:rsidRPr="009A070C">
        <w:rPr>
          <w:rFonts w:ascii="Times New Roman" w:hAnsi="Times New Roman"/>
          <w:b/>
          <w:bCs/>
          <w:sz w:val="28"/>
          <w:szCs w:val="28"/>
        </w:rPr>
        <w:t xml:space="preserve"> </w:t>
      </w:r>
      <w:r w:rsidRPr="009A070C">
        <w:rPr>
          <w:rFonts w:ascii="Times New Roman" w:hAnsi="Times New Roman"/>
          <w:bCs/>
          <w:sz w:val="28"/>
          <w:szCs w:val="28"/>
        </w:rPr>
        <w:t>- острый процесс ишемии миокарда достаточной тяжести и продолжительности, чтобы вызвать некроз миокарда.</w:t>
      </w:r>
    </w:p>
    <w:p w:rsidR="00B61CA6" w:rsidRPr="009A070C" w:rsidRDefault="00B61CA6" w:rsidP="009A070C">
      <w:pPr>
        <w:pStyle w:val="ListParagraph"/>
        <w:numPr>
          <w:ilvl w:val="0"/>
          <w:numId w:val="1"/>
        </w:numPr>
        <w:spacing w:after="0" w:line="240" w:lineRule="auto"/>
        <w:ind w:firstLine="426"/>
        <w:jc w:val="both"/>
        <w:rPr>
          <w:rFonts w:ascii="Times New Roman" w:hAnsi="Times New Roman"/>
          <w:sz w:val="28"/>
          <w:szCs w:val="28"/>
        </w:rPr>
      </w:pPr>
      <w:r w:rsidRPr="009A070C">
        <w:rPr>
          <w:rFonts w:ascii="Times New Roman" w:hAnsi="Times New Roman"/>
          <w:b/>
          <w:bCs/>
          <w:sz w:val="28"/>
          <w:szCs w:val="28"/>
        </w:rPr>
        <w:t xml:space="preserve">Нестабильная стенокардия - </w:t>
      </w:r>
      <w:r w:rsidRPr="009A070C">
        <w:rPr>
          <w:rFonts w:ascii="Times New Roman" w:hAnsi="Times New Roman"/>
          <w:bCs/>
          <w:sz w:val="28"/>
          <w:szCs w:val="28"/>
        </w:rPr>
        <w:t>ишемия миокарда, тяжесть и продолжительность которой недостаточны для развития некроза миокарда.</w:t>
      </w:r>
    </w:p>
    <w:p w:rsidR="00B61CA6" w:rsidRPr="009A070C" w:rsidRDefault="00B61CA6" w:rsidP="009A070C">
      <w:pPr>
        <w:spacing w:after="0" w:line="240" w:lineRule="auto"/>
        <w:ind w:firstLine="426"/>
        <w:jc w:val="both"/>
        <w:rPr>
          <w:rFonts w:ascii="Times New Roman" w:hAnsi="Times New Roman"/>
          <w:bCs/>
          <w:sz w:val="28"/>
          <w:szCs w:val="28"/>
        </w:rPr>
      </w:pPr>
      <w:r w:rsidRPr="009A070C">
        <w:rPr>
          <w:rFonts w:ascii="Times New Roman" w:hAnsi="Times New Roman"/>
          <w:bCs/>
          <w:sz w:val="28"/>
          <w:szCs w:val="28"/>
        </w:rPr>
        <w:t xml:space="preserve">По клинической картине выделяют следующие варианты: </w:t>
      </w:r>
    </w:p>
    <w:p w:rsidR="00B61CA6" w:rsidRPr="009A070C" w:rsidRDefault="00B61CA6" w:rsidP="009A070C">
      <w:pPr>
        <w:pStyle w:val="ListParagraph"/>
        <w:numPr>
          <w:ilvl w:val="0"/>
          <w:numId w:val="6"/>
        </w:numPr>
        <w:spacing w:after="0" w:line="240" w:lineRule="auto"/>
        <w:ind w:firstLine="426"/>
        <w:jc w:val="both"/>
        <w:rPr>
          <w:rFonts w:ascii="Times New Roman" w:hAnsi="Times New Roman"/>
          <w:sz w:val="28"/>
          <w:szCs w:val="28"/>
        </w:rPr>
      </w:pPr>
      <w:r w:rsidRPr="009A070C">
        <w:rPr>
          <w:rFonts w:ascii="Times New Roman" w:hAnsi="Times New Roman"/>
          <w:sz w:val="28"/>
          <w:szCs w:val="28"/>
        </w:rPr>
        <w:t>Длительная (≥20 мин) ангинозная боль в покое;</w:t>
      </w:r>
    </w:p>
    <w:p w:rsidR="00B61CA6" w:rsidRPr="009A070C" w:rsidRDefault="00B61CA6" w:rsidP="009A070C">
      <w:pPr>
        <w:pStyle w:val="ListParagraph"/>
        <w:numPr>
          <w:ilvl w:val="0"/>
          <w:numId w:val="6"/>
        </w:numPr>
        <w:spacing w:after="0" w:line="240" w:lineRule="auto"/>
        <w:ind w:firstLine="426"/>
        <w:jc w:val="both"/>
        <w:rPr>
          <w:rFonts w:ascii="Times New Roman" w:hAnsi="Times New Roman"/>
          <w:sz w:val="28"/>
          <w:szCs w:val="28"/>
        </w:rPr>
      </w:pPr>
      <w:r w:rsidRPr="009A070C">
        <w:rPr>
          <w:rFonts w:ascii="Times New Roman" w:hAnsi="Times New Roman"/>
          <w:sz w:val="28"/>
          <w:szCs w:val="28"/>
        </w:rPr>
        <w:t>Впервые возникшая стенокардия II-III функционального класса в течение месяца с момента ее появления;</w:t>
      </w:r>
    </w:p>
    <w:p w:rsidR="00B61CA6" w:rsidRPr="009A070C" w:rsidRDefault="00B61CA6" w:rsidP="009A070C">
      <w:pPr>
        <w:pStyle w:val="ListParagraph"/>
        <w:numPr>
          <w:ilvl w:val="0"/>
          <w:numId w:val="6"/>
        </w:numPr>
        <w:spacing w:after="0" w:line="240" w:lineRule="auto"/>
        <w:ind w:firstLine="426"/>
        <w:jc w:val="both"/>
        <w:rPr>
          <w:rFonts w:ascii="Times New Roman" w:hAnsi="Times New Roman"/>
          <w:sz w:val="28"/>
          <w:szCs w:val="28"/>
        </w:rPr>
      </w:pPr>
      <w:r w:rsidRPr="009A070C">
        <w:rPr>
          <w:rFonts w:ascii="Times New Roman" w:hAnsi="Times New Roman"/>
          <w:sz w:val="28"/>
          <w:szCs w:val="28"/>
        </w:rPr>
        <w:t>Прогрессирование ранее стабильной стенокардии, по крайней мере, до III функционального класса</w:t>
      </w:r>
      <w:r>
        <w:rPr>
          <w:rFonts w:ascii="Times New Roman" w:hAnsi="Times New Roman"/>
          <w:sz w:val="28"/>
          <w:szCs w:val="28"/>
        </w:rPr>
        <w:t xml:space="preserve"> в течение ближайшего месяца</w:t>
      </w:r>
      <w:r w:rsidRPr="009A070C">
        <w:rPr>
          <w:rFonts w:ascii="Times New Roman" w:hAnsi="Times New Roman"/>
          <w:sz w:val="28"/>
          <w:szCs w:val="28"/>
        </w:rPr>
        <w:t>;</w:t>
      </w:r>
    </w:p>
    <w:p w:rsidR="00B61CA6" w:rsidRPr="009A070C" w:rsidRDefault="00B61CA6" w:rsidP="009A070C">
      <w:pPr>
        <w:pStyle w:val="ListParagraph"/>
        <w:numPr>
          <w:ilvl w:val="0"/>
          <w:numId w:val="6"/>
        </w:numPr>
        <w:spacing w:after="0" w:line="240" w:lineRule="auto"/>
        <w:ind w:firstLine="426"/>
        <w:jc w:val="both"/>
        <w:rPr>
          <w:rFonts w:ascii="Times New Roman" w:hAnsi="Times New Roman"/>
          <w:sz w:val="28"/>
          <w:szCs w:val="28"/>
        </w:rPr>
      </w:pPr>
      <w:r w:rsidRPr="009A070C">
        <w:rPr>
          <w:rFonts w:ascii="Times New Roman" w:hAnsi="Times New Roman"/>
          <w:sz w:val="28"/>
          <w:szCs w:val="28"/>
          <w:shd w:val="clear" w:color="auto" w:fill="FFFFFF"/>
        </w:rPr>
        <w:t>Вариантная стенокардия (</w:t>
      </w:r>
      <w:r>
        <w:rPr>
          <w:rFonts w:ascii="Times New Roman" w:hAnsi="Times New Roman"/>
          <w:sz w:val="28"/>
          <w:szCs w:val="28"/>
          <w:shd w:val="clear" w:color="auto" w:fill="FFFFFF"/>
        </w:rPr>
        <w:t>спонтанная,</w:t>
      </w:r>
      <w:r w:rsidRPr="009A070C">
        <w:rPr>
          <w:rFonts w:ascii="Times New Roman" w:hAnsi="Times New Roman"/>
          <w:sz w:val="28"/>
          <w:szCs w:val="28"/>
          <w:shd w:val="clear" w:color="auto" w:fill="FFFFFF"/>
        </w:rPr>
        <w:t xml:space="preserve"> стенокардия Принцметала)</w:t>
      </w:r>
      <w:r>
        <w:rPr>
          <w:rFonts w:ascii="Times New Roman" w:hAnsi="Times New Roman"/>
          <w:sz w:val="28"/>
          <w:szCs w:val="28"/>
          <w:shd w:val="clear" w:color="auto" w:fill="FFFFFF"/>
        </w:rPr>
        <w:t>;</w:t>
      </w:r>
      <w:r w:rsidRPr="009A070C">
        <w:rPr>
          <w:rStyle w:val="apple-converted-space"/>
          <w:rFonts w:ascii="Times New Roman" w:hAnsi="Times New Roman"/>
          <w:color w:val="000000"/>
          <w:sz w:val="28"/>
          <w:szCs w:val="28"/>
          <w:shd w:val="clear" w:color="auto" w:fill="FFFFFF"/>
        </w:rPr>
        <w:t> </w:t>
      </w:r>
    </w:p>
    <w:p w:rsidR="00B61CA6" w:rsidRPr="009A070C" w:rsidRDefault="00B61CA6" w:rsidP="009A070C">
      <w:pPr>
        <w:pStyle w:val="ListParagraph"/>
        <w:numPr>
          <w:ilvl w:val="0"/>
          <w:numId w:val="6"/>
        </w:numPr>
        <w:spacing w:after="0" w:line="240" w:lineRule="auto"/>
        <w:ind w:firstLine="426"/>
        <w:jc w:val="both"/>
        <w:rPr>
          <w:rFonts w:ascii="Times New Roman" w:hAnsi="Times New Roman"/>
          <w:sz w:val="28"/>
          <w:szCs w:val="28"/>
        </w:rPr>
      </w:pPr>
      <w:r w:rsidRPr="009A070C">
        <w:rPr>
          <w:rFonts w:ascii="Times New Roman" w:hAnsi="Times New Roman"/>
          <w:sz w:val="28"/>
          <w:szCs w:val="28"/>
        </w:rPr>
        <w:t>Постинфарктная стенокардия, возникшая в пределах двух недель с момента инфаркта</w:t>
      </w:r>
      <w:r>
        <w:rPr>
          <w:rFonts w:ascii="Times New Roman" w:hAnsi="Times New Roman"/>
          <w:sz w:val="28"/>
          <w:szCs w:val="28"/>
        </w:rPr>
        <w:t>;</w:t>
      </w:r>
    </w:p>
    <w:p w:rsidR="00B61CA6" w:rsidRPr="009A070C" w:rsidRDefault="00B61CA6" w:rsidP="009A070C">
      <w:pPr>
        <w:pStyle w:val="ListParagraph"/>
        <w:numPr>
          <w:ilvl w:val="0"/>
          <w:numId w:val="6"/>
        </w:numPr>
        <w:spacing w:after="0" w:line="240" w:lineRule="auto"/>
        <w:ind w:firstLine="426"/>
        <w:jc w:val="both"/>
        <w:rPr>
          <w:rFonts w:ascii="Times New Roman" w:hAnsi="Times New Roman"/>
          <w:sz w:val="28"/>
          <w:szCs w:val="28"/>
        </w:rPr>
      </w:pPr>
      <w:r w:rsidRPr="009A070C">
        <w:rPr>
          <w:rFonts w:ascii="Times New Roman" w:hAnsi="Times New Roman"/>
          <w:sz w:val="28"/>
          <w:szCs w:val="28"/>
          <w:shd w:val="clear" w:color="auto" w:fill="FFFFFF"/>
        </w:rPr>
        <w:t>Стенокардия, развившаяся в течение 1-2 месяцев после успешной операции АКШ или баллонной ангиопластики</w:t>
      </w:r>
      <w:r>
        <w:rPr>
          <w:rFonts w:ascii="Times New Roman" w:hAnsi="Times New Roman"/>
          <w:sz w:val="28"/>
          <w:szCs w:val="28"/>
          <w:shd w:val="clear" w:color="auto" w:fill="FFFFFF"/>
        </w:rPr>
        <w:t>.</w:t>
      </w:r>
    </w:p>
    <w:p w:rsidR="00B61CA6" w:rsidRPr="009A070C" w:rsidRDefault="00B61CA6" w:rsidP="009A070C">
      <w:pPr>
        <w:spacing w:after="0" w:line="240" w:lineRule="auto"/>
        <w:ind w:left="360" w:firstLine="426"/>
        <w:jc w:val="both"/>
        <w:rPr>
          <w:rFonts w:ascii="Times New Roman" w:hAnsi="Times New Roman"/>
          <w:sz w:val="28"/>
          <w:szCs w:val="28"/>
        </w:rPr>
      </w:pPr>
      <w:r w:rsidRPr="009A070C">
        <w:rPr>
          <w:rFonts w:ascii="Times New Roman" w:hAnsi="Times New Roman"/>
          <w:bCs/>
          <w:sz w:val="28"/>
          <w:szCs w:val="28"/>
        </w:rPr>
        <w:br/>
      </w:r>
    </w:p>
    <w:p w:rsidR="00B61CA6" w:rsidRPr="009A070C" w:rsidRDefault="00B61CA6" w:rsidP="009A070C">
      <w:pPr>
        <w:spacing w:after="0" w:line="240" w:lineRule="auto"/>
        <w:ind w:firstLine="426"/>
        <w:jc w:val="both"/>
        <w:rPr>
          <w:rFonts w:ascii="Times New Roman" w:hAnsi="Times New Roman"/>
          <w:b/>
          <w:sz w:val="28"/>
          <w:szCs w:val="28"/>
        </w:rPr>
      </w:pPr>
      <w:r w:rsidRPr="009A070C">
        <w:rPr>
          <w:rFonts w:ascii="Times New Roman" w:hAnsi="Times New Roman"/>
          <w:b/>
          <w:sz w:val="28"/>
          <w:szCs w:val="28"/>
        </w:rPr>
        <w:t>Клиническая картина:</w:t>
      </w:r>
    </w:p>
    <w:p w:rsidR="00B61CA6" w:rsidRDefault="00B61CA6" w:rsidP="009A070C">
      <w:pPr>
        <w:pStyle w:val="ListParagraph"/>
        <w:numPr>
          <w:ilvl w:val="0"/>
          <w:numId w:val="29"/>
        </w:numPr>
        <w:spacing w:after="0" w:line="240" w:lineRule="auto"/>
        <w:jc w:val="both"/>
        <w:rPr>
          <w:rFonts w:ascii="Times New Roman" w:hAnsi="Times New Roman"/>
          <w:sz w:val="28"/>
          <w:szCs w:val="28"/>
        </w:rPr>
      </w:pPr>
      <w:r w:rsidRPr="00B1437B">
        <w:rPr>
          <w:rFonts w:ascii="Times New Roman" w:hAnsi="Times New Roman"/>
          <w:sz w:val="28"/>
          <w:szCs w:val="28"/>
        </w:rPr>
        <w:t>Классическая стенокардия напряжения</w:t>
      </w:r>
      <w:r>
        <w:rPr>
          <w:rFonts w:ascii="Times New Roman" w:hAnsi="Times New Roman"/>
          <w:sz w:val="28"/>
          <w:szCs w:val="28"/>
        </w:rPr>
        <w:t>, которая отвечает 3 характеристикам</w:t>
      </w:r>
      <w:r w:rsidRPr="00B1437B">
        <w:rPr>
          <w:rFonts w:ascii="Times New Roman" w:hAnsi="Times New Roman"/>
          <w:sz w:val="28"/>
          <w:szCs w:val="28"/>
        </w:rPr>
        <w:t xml:space="preserve">: </w:t>
      </w:r>
    </w:p>
    <w:p w:rsidR="00B61CA6" w:rsidRPr="00866BBA" w:rsidRDefault="00B61CA6" w:rsidP="00866BBA">
      <w:pPr>
        <w:pStyle w:val="ListParagraph"/>
        <w:spacing w:after="0" w:line="240" w:lineRule="auto"/>
        <w:ind w:left="774"/>
        <w:jc w:val="both"/>
        <w:rPr>
          <w:rFonts w:ascii="Times New Roman" w:hAnsi="Times New Roman"/>
          <w:sz w:val="28"/>
          <w:szCs w:val="28"/>
        </w:rPr>
      </w:pPr>
      <w:r w:rsidRPr="00B1437B">
        <w:rPr>
          <w:rFonts w:ascii="Times New Roman" w:hAnsi="Times New Roman"/>
          <w:sz w:val="28"/>
          <w:szCs w:val="28"/>
        </w:rPr>
        <w:t xml:space="preserve">загрудинный дискомфорт характерного типа и длительности, </w:t>
      </w:r>
      <w:r w:rsidRPr="00866BBA">
        <w:rPr>
          <w:rFonts w:ascii="Times New Roman" w:hAnsi="Times New Roman"/>
          <w:sz w:val="28"/>
          <w:szCs w:val="28"/>
        </w:rPr>
        <w:t xml:space="preserve">появляющийся при нагрузке или эмоциональном напряжении, купирующийся или ослабляющийся в покое или после приема нитроглицерина. </w:t>
      </w:r>
    </w:p>
    <w:p w:rsidR="00B61CA6" w:rsidRDefault="00B61CA6" w:rsidP="00F228C1">
      <w:pPr>
        <w:pStyle w:val="ListParagraph"/>
        <w:spacing w:after="0" w:line="240" w:lineRule="auto"/>
        <w:ind w:left="774"/>
        <w:jc w:val="both"/>
        <w:rPr>
          <w:rFonts w:ascii="Times New Roman" w:hAnsi="Times New Roman"/>
          <w:sz w:val="28"/>
          <w:szCs w:val="28"/>
        </w:rPr>
      </w:pPr>
      <w:r w:rsidRPr="00B1437B">
        <w:rPr>
          <w:rFonts w:ascii="Times New Roman" w:hAnsi="Times New Roman"/>
          <w:sz w:val="28"/>
          <w:szCs w:val="28"/>
        </w:rPr>
        <w:t xml:space="preserve">В рамках ОКС обсуждается стенокардия на уровне 2 функционального класса (ФК) -  при обычных физических нагрузках, 3 ФК – при нагрузках ниже обычных, 4 ФК – при малейших нагрузках и в покое. От стабильной стенокардии отличается давностью менее 1 месяца, либо повышением функционального класса, либо связью с предшествующим инфарктом </w:t>
      </w:r>
      <w:r>
        <w:rPr>
          <w:rFonts w:ascii="Times New Roman" w:hAnsi="Times New Roman"/>
          <w:sz w:val="28"/>
          <w:szCs w:val="28"/>
        </w:rPr>
        <w:t>или коронарным вмешательством;</w:t>
      </w:r>
    </w:p>
    <w:p w:rsidR="00B61CA6" w:rsidRDefault="00B61CA6" w:rsidP="00F228C1">
      <w:pPr>
        <w:pStyle w:val="ListParagraph"/>
        <w:spacing w:after="0" w:line="240" w:lineRule="auto"/>
        <w:ind w:left="774"/>
        <w:jc w:val="both"/>
        <w:rPr>
          <w:rFonts w:ascii="Times New Roman" w:hAnsi="Times New Roman"/>
          <w:sz w:val="28"/>
          <w:szCs w:val="28"/>
        </w:rPr>
      </w:pPr>
      <w:r>
        <w:rPr>
          <w:rFonts w:ascii="Times New Roman" w:hAnsi="Times New Roman"/>
          <w:sz w:val="28"/>
          <w:szCs w:val="28"/>
        </w:rPr>
        <w:t xml:space="preserve"> </w:t>
      </w:r>
    </w:p>
    <w:p w:rsidR="00B61CA6" w:rsidRDefault="00B61CA6" w:rsidP="00854BB3">
      <w:pPr>
        <w:pStyle w:val="ListParagraph"/>
        <w:numPr>
          <w:ilvl w:val="0"/>
          <w:numId w:val="28"/>
        </w:numPr>
        <w:spacing w:after="0" w:line="240" w:lineRule="auto"/>
        <w:jc w:val="both"/>
        <w:rPr>
          <w:rFonts w:ascii="Times New Roman" w:hAnsi="Times New Roman"/>
          <w:sz w:val="28"/>
          <w:szCs w:val="28"/>
        </w:rPr>
      </w:pPr>
      <w:r>
        <w:rPr>
          <w:rFonts w:ascii="Times New Roman" w:hAnsi="Times New Roman"/>
          <w:sz w:val="28"/>
          <w:szCs w:val="28"/>
        </w:rPr>
        <w:t xml:space="preserve">Атипичная стенокардия: болевой синдром соответствует только 2 из вышеописанных характеристик. Это определение подходит для спонтанной стенокардии, когда отсутствует очевидная связь с провоцирующим фактором, прогрессирующей стенокардии с уменьшением эффективности нитроглицерина, увеличением выраженности и продолжительности приступов, а также стенокардии с необычной локализацией боли, например в области эпигастрия. </w:t>
      </w:r>
    </w:p>
    <w:p w:rsidR="00B61CA6" w:rsidRPr="0049404D" w:rsidRDefault="00B61CA6" w:rsidP="0049404D">
      <w:pPr>
        <w:spacing w:after="0" w:line="240" w:lineRule="auto"/>
        <w:jc w:val="both"/>
        <w:rPr>
          <w:rFonts w:ascii="Times New Roman" w:hAnsi="Times New Roman"/>
          <w:sz w:val="28"/>
          <w:szCs w:val="28"/>
        </w:rPr>
      </w:pPr>
      <w:r w:rsidRPr="0049404D">
        <w:rPr>
          <w:rFonts w:ascii="Times New Roman" w:hAnsi="Times New Roman"/>
          <w:sz w:val="28"/>
          <w:szCs w:val="28"/>
        </w:rPr>
        <w:t>Типичные и атипичные проявления инфаркта миокарда</w:t>
      </w:r>
      <w:r>
        <w:rPr>
          <w:rFonts w:ascii="Times New Roman" w:hAnsi="Times New Roman"/>
          <w:sz w:val="28"/>
          <w:szCs w:val="28"/>
        </w:rPr>
        <w:t xml:space="preserve"> - </w:t>
      </w:r>
      <w:r w:rsidRPr="0049404D">
        <w:rPr>
          <w:rFonts w:ascii="Times New Roman" w:hAnsi="Times New Roman"/>
          <w:sz w:val="28"/>
          <w:szCs w:val="28"/>
        </w:rPr>
        <w:t xml:space="preserve">см. клинические рекомендации (протокол) оказания скорой медицинской помощи при ОКС с подъемом </w:t>
      </w:r>
      <w:r w:rsidRPr="0049404D">
        <w:rPr>
          <w:rFonts w:ascii="Times New Roman" w:hAnsi="Times New Roman"/>
          <w:sz w:val="28"/>
          <w:szCs w:val="28"/>
          <w:lang w:val="en-US"/>
        </w:rPr>
        <w:t>ST</w:t>
      </w:r>
      <w:r w:rsidRPr="0049404D">
        <w:rPr>
          <w:rFonts w:ascii="Times New Roman" w:hAnsi="Times New Roman"/>
          <w:sz w:val="28"/>
          <w:szCs w:val="28"/>
        </w:rPr>
        <w:t>.</w:t>
      </w:r>
    </w:p>
    <w:p w:rsidR="00B61CA6" w:rsidRDefault="00B61CA6" w:rsidP="00EB197C">
      <w:pPr>
        <w:spacing w:after="0" w:line="240" w:lineRule="auto"/>
        <w:ind w:firstLine="426"/>
        <w:jc w:val="both"/>
        <w:rPr>
          <w:rFonts w:ascii="Times New Roman" w:hAnsi="Times New Roman"/>
          <w:sz w:val="28"/>
          <w:szCs w:val="28"/>
        </w:rPr>
      </w:pPr>
    </w:p>
    <w:p w:rsidR="00B61CA6" w:rsidRPr="009A070C" w:rsidRDefault="00B61CA6" w:rsidP="00EB197C">
      <w:pPr>
        <w:spacing w:after="0" w:line="240" w:lineRule="auto"/>
        <w:ind w:firstLine="426"/>
        <w:jc w:val="both"/>
        <w:rPr>
          <w:rFonts w:ascii="Times New Roman" w:hAnsi="Times New Roman"/>
          <w:sz w:val="28"/>
          <w:szCs w:val="28"/>
        </w:rPr>
      </w:pPr>
      <w:r w:rsidRPr="009A070C">
        <w:rPr>
          <w:rFonts w:ascii="Times New Roman" w:hAnsi="Times New Roman"/>
          <w:sz w:val="28"/>
          <w:szCs w:val="28"/>
        </w:rPr>
        <w:t>Факторы, провоцирующие развитие ОКС без подъема сегмента ST:</w:t>
      </w:r>
    </w:p>
    <w:p w:rsidR="00B61CA6" w:rsidRDefault="00B61CA6" w:rsidP="00EB197C">
      <w:pPr>
        <w:pStyle w:val="ListParagraph"/>
        <w:numPr>
          <w:ilvl w:val="0"/>
          <w:numId w:val="30"/>
        </w:numPr>
        <w:spacing w:after="0" w:line="240" w:lineRule="auto"/>
        <w:jc w:val="both"/>
        <w:rPr>
          <w:rFonts w:ascii="Times New Roman" w:hAnsi="Times New Roman"/>
          <w:sz w:val="28"/>
          <w:szCs w:val="28"/>
        </w:rPr>
      </w:pPr>
      <w:r w:rsidRPr="009A070C">
        <w:rPr>
          <w:rFonts w:ascii="Times New Roman" w:hAnsi="Times New Roman"/>
          <w:sz w:val="28"/>
          <w:szCs w:val="28"/>
        </w:rPr>
        <w:t xml:space="preserve">анемия, </w:t>
      </w:r>
    </w:p>
    <w:p w:rsidR="00B61CA6" w:rsidRDefault="00B61CA6" w:rsidP="00EB197C">
      <w:pPr>
        <w:pStyle w:val="ListParagraph"/>
        <w:numPr>
          <w:ilvl w:val="0"/>
          <w:numId w:val="30"/>
        </w:numPr>
        <w:spacing w:after="0" w:line="240" w:lineRule="auto"/>
        <w:jc w:val="both"/>
        <w:rPr>
          <w:rFonts w:ascii="Times New Roman" w:hAnsi="Times New Roman"/>
          <w:sz w:val="28"/>
          <w:szCs w:val="28"/>
        </w:rPr>
      </w:pPr>
      <w:r>
        <w:rPr>
          <w:rFonts w:ascii="Times New Roman" w:hAnsi="Times New Roman"/>
          <w:sz w:val="28"/>
          <w:szCs w:val="28"/>
        </w:rPr>
        <w:t>аритмии,</w:t>
      </w:r>
    </w:p>
    <w:p w:rsidR="00B61CA6" w:rsidRPr="009A070C" w:rsidRDefault="00B61CA6" w:rsidP="00EB197C">
      <w:pPr>
        <w:pStyle w:val="ListParagraph"/>
        <w:numPr>
          <w:ilvl w:val="0"/>
          <w:numId w:val="30"/>
        </w:numPr>
        <w:spacing w:after="0" w:line="240" w:lineRule="auto"/>
        <w:jc w:val="both"/>
        <w:rPr>
          <w:rFonts w:ascii="Times New Roman" w:hAnsi="Times New Roman"/>
          <w:sz w:val="28"/>
          <w:szCs w:val="28"/>
        </w:rPr>
      </w:pPr>
      <w:r>
        <w:rPr>
          <w:rFonts w:ascii="Times New Roman" w:hAnsi="Times New Roman"/>
          <w:sz w:val="28"/>
          <w:szCs w:val="28"/>
        </w:rPr>
        <w:t>артериальная гипертензия,</w:t>
      </w:r>
    </w:p>
    <w:p w:rsidR="00B61CA6" w:rsidRPr="009A070C" w:rsidRDefault="00B61CA6" w:rsidP="00EB197C">
      <w:pPr>
        <w:pStyle w:val="ListParagraph"/>
        <w:numPr>
          <w:ilvl w:val="0"/>
          <w:numId w:val="30"/>
        </w:numPr>
        <w:spacing w:after="0" w:line="240" w:lineRule="auto"/>
        <w:jc w:val="both"/>
        <w:rPr>
          <w:rFonts w:ascii="Times New Roman" w:hAnsi="Times New Roman"/>
          <w:sz w:val="28"/>
          <w:szCs w:val="28"/>
        </w:rPr>
      </w:pPr>
      <w:r w:rsidRPr="009A070C">
        <w:rPr>
          <w:rFonts w:ascii="Times New Roman" w:hAnsi="Times New Roman"/>
          <w:sz w:val="28"/>
          <w:szCs w:val="28"/>
        </w:rPr>
        <w:t xml:space="preserve">инфекция,  </w:t>
      </w:r>
    </w:p>
    <w:p w:rsidR="00B61CA6" w:rsidRPr="007B67A2" w:rsidRDefault="00B61CA6" w:rsidP="00854BB3">
      <w:pPr>
        <w:pStyle w:val="ListParagraph"/>
        <w:numPr>
          <w:ilvl w:val="0"/>
          <w:numId w:val="30"/>
        </w:numPr>
        <w:spacing w:after="0" w:line="240" w:lineRule="auto"/>
        <w:jc w:val="both"/>
        <w:rPr>
          <w:rFonts w:ascii="Times New Roman" w:hAnsi="Times New Roman"/>
          <w:sz w:val="28"/>
          <w:szCs w:val="28"/>
        </w:rPr>
      </w:pPr>
      <w:r w:rsidRPr="007B67A2">
        <w:rPr>
          <w:rFonts w:ascii="Times New Roman" w:hAnsi="Times New Roman"/>
          <w:sz w:val="28"/>
          <w:szCs w:val="28"/>
        </w:rPr>
        <w:t>метаболические нарушения</w:t>
      </w:r>
      <w:r>
        <w:rPr>
          <w:rFonts w:ascii="Times New Roman" w:hAnsi="Times New Roman"/>
          <w:sz w:val="28"/>
          <w:szCs w:val="28"/>
        </w:rPr>
        <w:t>,</w:t>
      </w:r>
    </w:p>
    <w:p w:rsidR="00B61CA6" w:rsidRPr="009A070C" w:rsidRDefault="00B61CA6" w:rsidP="00EB197C">
      <w:pPr>
        <w:pStyle w:val="ListParagraph"/>
        <w:numPr>
          <w:ilvl w:val="0"/>
          <w:numId w:val="29"/>
        </w:numPr>
        <w:spacing w:after="0" w:line="240" w:lineRule="auto"/>
        <w:jc w:val="both"/>
        <w:rPr>
          <w:rFonts w:ascii="Times New Roman" w:hAnsi="Times New Roman"/>
          <w:sz w:val="28"/>
          <w:szCs w:val="28"/>
        </w:rPr>
      </w:pPr>
      <w:r w:rsidRPr="009A070C">
        <w:rPr>
          <w:rFonts w:ascii="Times New Roman" w:hAnsi="Times New Roman"/>
          <w:sz w:val="28"/>
          <w:szCs w:val="28"/>
        </w:rPr>
        <w:t>эндокринные заболевания (</w:t>
      </w:r>
      <w:r>
        <w:rPr>
          <w:rFonts w:ascii="Times New Roman" w:hAnsi="Times New Roman"/>
          <w:sz w:val="28"/>
          <w:szCs w:val="28"/>
        </w:rPr>
        <w:t>например, гипертиреоз</w:t>
      </w:r>
      <w:r w:rsidRPr="009A070C">
        <w:rPr>
          <w:rFonts w:ascii="Times New Roman" w:hAnsi="Times New Roman"/>
          <w:sz w:val="28"/>
          <w:szCs w:val="28"/>
        </w:rPr>
        <w:t>)</w:t>
      </w:r>
      <w:r>
        <w:rPr>
          <w:rFonts w:ascii="Times New Roman" w:hAnsi="Times New Roman"/>
          <w:sz w:val="28"/>
          <w:szCs w:val="28"/>
        </w:rPr>
        <w:t xml:space="preserve"> и др</w:t>
      </w:r>
      <w:r w:rsidRPr="009A070C">
        <w:rPr>
          <w:rFonts w:ascii="Times New Roman" w:hAnsi="Times New Roman"/>
          <w:sz w:val="28"/>
          <w:szCs w:val="28"/>
        </w:rPr>
        <w:t>.</w:t>
      </w:r>
    </w:p>
    <w:p w:rsidR="00B61CA6" w:rsidRPr="0049404D" w:rsidRDefault="00B61CA6" w:rsidP="0049404D">
      <w:pPr>
        <w:spacing w:after="0" w:line="240" w:lineRule="auto"/>
        <w:ind w:firstLine="426"/>
        <w:jc w:val="both"/>
        <w:rPr>
          <w:rFonts w:ascii="Times New Roman" w:hAnsi="Times New Roman"/>
          <w:sz w:val="28"/>
          <w:szCs w:val="28"/>
        </w:rPr>
      </w:pPr>
      <w:r w:rsidRPr="0049404D">
        <w:rPr>
          <w:rFonts w:ascii="Times New Roman" w:hAnsi="Times New Roman"/>
          <w:sz w:val="28"/>
          <w:szCs w:val="28"/>
        </w:rPr>
        <w:t>Вероятность ОКС без подъема сегмента ST при подозрительной клинической картине повышается с увеличением количества факторов риска (пожилой возраст,</w:t>
      </w:r>
      <w:r>
        <w:rPr>
          <w:rFonts w:ascii="Times New Roman" w:hAnsi="Times New Roman"/>
          <w:sz w:val="28"/>
          <w:szCs w:val="28"/>
        </w:rPr>
        <w:t xml:space="preserve"> </w:t>
      </w:r>
      <w:r w:rsidRPr="0049404D">
        <w:rPr>
          <w:rFonts w:ascii="Times New Roman" w:hAnsi="Times New Roman"/>
          <w:sz w:val="28"/>
          <w:szCs w:val="28"/>
        </w:rPr>
        <w:t>мужской пол, отягощенный семейный анамнез, артериальная гипертензия, дислипидемия, ожирение, стресс, нарушение углеводного обмена) а также наличие хронической болезни почек. Особое значение имеет выявление атеросклероза других локализаций и, в наибольшей степени – наличие установленного диагноза ИБС (стенокардия, перенесенный ИМ, чрескожное коронарное вмешательство или коронарное шунтирование).</w:t>
      </w:r>
    </w:p>
    <w:p w:rsidR="00B61CA6" w:rsidRDefault="00B61CA6" w:rsidP="009A070C">
      <w:pPr>
        <w:spacing w:after="0" w:line="240" w:lineRule="auto"/>
        <w:ind w:left="360" w:firstLine="426"/>
        <w:jc w:val="both"/>
        <w:rPr>
          <w:rFonts w:ascii="Times New Roman" w:hAnsi="Times New Roman"/>
          <w:sz w:val="28"/>
          <w:szCs w:val="28"/>
        </w:rPr>
      </w:pPr>
    </w:p>
    <w:p w:rsidR="00B61CA6" w:rsidRPr="009A070C" w:rsidRDefault="00B61CA6" w:rsidP="009A070C">
      <w:pPr>
        <w:spacing w:after="0" w:line="240" w:lineRule="auto"/>
        <w:jc w:val="center"/>
        <w:rPr>
          <w:rFonts w:ascii="Times New Roman" w:hAnsi="Times New Roman"/>
          <w:b/>
          <w:sz w:val="28"/>
          <w:szCs w:val="28"/>
        </w:rPr>
      </w:pPr>
      <w:r w:rsidRPr="009A070C">
        <w:rPr>
          <w:rFonts w:ascii="Times New Roman" w:hAnsi="Times New Roman"/>
          <w:b/>
          <w:sz w:val="28"/>
          <w:szCs w:val="28"/>
        </w:rPr>
        <w:t>ОКАЗАНИЕ СКОРОЙ МЕДИЦИНСКОЙ ПОМОЩИ НА ДОГОСПИТАЛЬНОМ ЭТАПЕ</w:t>
      </w:r>
    </w:p>
    <w:p w:rsidR="00B61CA6" w:rsidRPr="009A070C" w:rsidRDefault="00B61CA6" w:rsidP="009A070C">
      <w:pPr>
        <w:spacing w:after="0" w:line="240" w:lineRule="auto"/>
        <w:ind w:firstLine="426"/>
        <w:jc w:val="both"/>
        <w:rPr>
          <w:rFonts w:ascii="Times New Roman" w:hAnsi="Times New Roman"/>
          <w:b/>
          <w:sz w:val="28"/>
          <w:szCs w:val="28"/>
        </w:rPr>
      </w:pPr>
      <w:r w:rsidRPr="009A070C">
        <w:rPr>
          <w:rFonts w:ascii="Times New Roman" w:hAnsi="Times New Roman"/>
          <w:b/>
          <w:sz w:val="28"/>
          <w:szCs w:val="28"/>
        </w:rPr>
        <w:t>Диагностика</w:t>
      </w:r>
      <w:r>
        <w:rPr>
          <w:rFonts w:ascii="Times New Roman" w:hAnsi="Times New Roman"/>
          <w:b/>
          <w:sz w:val="28"/>
          <w:szCs w:val="28"/>
        </w:rPr>
        <w:t xml:space="preserve"> </w:t>
      </w:r>
    </w:p>
    <w:p w:rsidR="00B61CA6" w:rsidRPr="00F04BA6" w:rsidRDefault="00B61CA6" w:rsidP="009A070C">
      <w:pPr>
        <w:spacing w:after="0" w:line="240" w:lineRule="auto"/>
        <w:ind w:left="360" w:firstLine="426"/>
        <w:jc w:val="both"/>
        <w:rPr>
          <w:rFonts w:ascii="Times New Roman" w:hAnsi="Times New Roman"/>
          <w:b/>
          <w:sz w:val="28"/>
          <w:szCs w:val="28"/>
        </w:rPr>
      </w:pPr>
      <w:r w:rsidRPr="00F04BA6">
        <w:rPr>
          <w:rFonts w:ascii="Times New Roman" w:hAnsi="Times New Roman"/>
          <w:b/>
          <w:i/>
          <w:sz w:val="28"/>
          <w:szCs w:val="28"/>
        </w:rPr>
        <w:t>Физикальные данные:</w:t>
      </w:r>
      <w:r w:rsidRPr="00F04BA6">
        <w:rPr>
          <w:rFonts w:ascii="Times New Roman" w:hAnsi="Times New Roman"/>
          <w:b/>
          <w:sz w:val="28"/>
          <w:szCs w:val="28"/>
        </w:rPr>
        <w:t xml:space="preserve"> </w:t>
      </w:r>
    </w:p>
    <w:p w:rsidR="00B61CA6" w:rsidRDefault="00B61CA6" w:rsidP="009A070C">
      <w:pPr>
        <w:spacing w:after="0" w:line="240" w:lineRule="auto"/>
        <w:ind w:left="360" w:firstLine="426"/>
        <w:jc w:val="both"/>
        <w:rPr>
          <w:rFonts w:ascii="Times New Roman" w:hAnsi="Times New Roman"/>
          <w:sz w:val="28"/>
          <w:szCs w:val="28"/>
        </w:rPr>
      </w:pPr>
      <w:r w:rsidRPr="009A070C">
        <w:rPr>
          <w:rFonts w:ascii="Times New Roman" w:hAnsi="Times New Roman"/>
          <w:sz w:val="28"/>
          <w:szCs w:val="28"/>
        </w:rPr>
        <w:t>Изменения часто отсутствуют. Могут быть симптомы сердечной недостаточнос</w:t>
      </w:r>
      <w:r>
        <w:rPr>
          <w:rFonts w:ascii="Times New Roman" w:hAnsi="Times New Roman"/>
          <w:sz w:val="28"/>
          <w:szCs w:val="28"/>
        </w:rPr>
        <w:t xml:space="preserve">ти или нарушения гемодинамики. </w:t>
      </w:r>
    </w:p>
    <w:p w:rsidR="00B61CA6" w:rsidRDefault="00B61CA6" w:rsidP="009A070C">
      <w:pPr>
        <w:spacing w:after="0" w:line="240" w:lineRule="auto"/>
        <w:ind w:left="360" w:firstLine="426"/>
        <w:jc w:val="both"/>
        <w:rPr>
          <w:rFonts w:ascii="Times New Roman" w:hAnsi="Times New Roman"/>
          <w:sz w:val="28"/>
          <w:szCs w:val="28"/>
        </w:rPr>
      </w:pPr>
      <w:r>
        <w:rPr>
          <w:rFonts w:ascii="Times New Roman" w:hAnsi="Times New Roman"/>
          <w:sz w:val="28"/>
          <w:szCs w:val="28"/>
        </w:rPr>
        <w:t xml:space="preserve">В процессе </w:t>
      </w:r>
      <w:r w:rsidRPr="009A070C">
        <w:rPr>
          <w:rFonts w:ascii="Times New Roman" w:hAnsi="Times New Roman"/>
          <w:sz w:val="28"/>
          <w:szCs w:val="28"/>
        </w:rPr>
        <w:t>физи</w:t>
      </w:r>
      <w:r>
        <w:rPr>
          <w:rFonts w:ascii="Times New Roman" w:hAnsi="Times New Roman"/>
          <w:sz w:val="28"/>
          <w:szCs w:val="28"/>
        </w:rPr>
        <w:t>кального</w:t>
      </w:r>
      <w:r w:rsidRPr="009A070C">
        <w:rPr>
          <w:rFonts w:ascii="Times New Roman" w:hAnsi="Times New Roman"/>
          <w:sz w:val="28"/>
          <w:szCs w:val="28"/>
        </w:rPr>
        <w:t xml:space="preserve"> обследования </w:t>
      </w:r>
      <w:r>
        <w:rPr>
          <w:rFonts w:ascii="Times New Roman" w:hAnsi="Times New Roman"/>
          <w:sz w:val="28"/>
          <w:szCs w:val="28"/>
        </w:rPr>
        <w:t>важно</w:t>
      </w:r>
      <w:r w:rsidRPr="009A070C">
        <w:rPr>
          <w:rFonts w:ascii="Times New Roman" w:hAnsi="Times New Roman"/>
          <w:sz w:val="28"/>
          <w:szCs w:val="28"/>
        </w:rPr>
        <w:t xml:space="preserve"> исключ</w:t>
      </w:r>
      <w:r>
        <w:rPr>
          <w:rFonts w:ascii="Times New Roman" w:hAnsi="Times New Roman"/>
          <w:sz w:val="28"/>
          <w:szCs w:val="28"/>
        </w:rPr>
        <w:t>ить</w:t>
      </w:r>
      <w:r w:rsidRPr="009A070C">
        <w:rPr>
          <w:rFonts w:ascii="Times New Roman" w:hAnsi="Times New Roman"/>
          <w:sz w:val="28"/>
          <w:szCs w:val="28"/>
        </w:rPr>
        <w:t xml:space="preserve"> несердечны</w:t>
      </w:r>
      <w:r>
        <w:rPr>
          <w:rFonts w:ascii="Times New Roman" w:hAnsi="Times New Roman"/>
          <w:sz w:val="28"/>
          <w:szCs w:val="28"/>
        </w:rPr>
        <w:t>е</w:t>
      </w:r>
      <w:r w:rsidRPr="009A070C">
        <w:rPr>
          <w:rFonts w:ascii="Times New Roman" w:hAnsi="Times New Roman"/>
          <w:sz w:val="28"/>
          <w:szCs w:val="28"/>
        </w:rPr>
        <w:t xml:space="preserve"> причин</w:t>
      </w:r>
      <w:r>
        <w:rPr>
          <w:rFonts w:ascii="Times New Roman" w:hAnsi="Times New Roman"/>
          <w:sz w:val="28"/>
          <w:szCs w:val="28"/>
        </w:rPr>
        <w:t>ы</w:t>
      </w:r>
      <w:r w:rsidRPr="009A070C">
        <w:rPr>
          <w:rFonts w:ascii="Times New Roman" w:hAnsi="Times New Roman"/>
          <w:sz w:val="28"/>
          <w:szCs w:val="28"/>
        </w:rPr>
        <w:t xml:space="preserve"> </w:t>
      </w:r>
      <w:r>
        <w:rPr>
          <w:rFonts w:ascii="Times New Roman" w:hAnsi="Times New Roman"/>
          <w:sz w:val="28"/>
          <w:szCs w:val="28"/>
        </w:rPr>
        <w:t xml:space="preserve">кардиалгий </w:t>
      </w:r>
      <w:r w:rsidRPr="009A070C">
        <w:rPr>
          <w:rFonts w:ascii="Times New Roman" w:hAnsi="Times New Roman"/>
          <w:sz w:val="28"/>
          <w:szCs w:val="28"/>
        </w:rPr>
        <w:t>и неишемически</w:t>
      </w:r>
      <w:r>
        <w:rPr>
          <w:rFonts w:ascii="Times New Roman" w:hAnsi="Times New Roman"/>
          <w:sz w:val="28"/>
          <w:szCs w:val="28"/>
        </w:rPr>
        <w:t>е</w:t>
      </w:r>
      <w:r w:rsidRPr="009A070C">
        <w:rPr>
          <w:rFonts w:ascii="Times New Roman" w:hAnsi="Times New Roman"/>
          <w:sz w:val="28"/>
          <w:szCs w:val="28"/>
        </w:rPr>
        <w:t xml:space="preserve"> заболевани</w:t>
      </w:r>
      <w:r>
        <w:rPr>
          <w:rFonts w:ascii="Times New Roman" w:hAnsi="Times New Roman"/>
          <w:sz w:val="28"/>
          <w:szCs w:val="28"/>
        </w:rPr>
        <w:t>я</w:t>
      </w:r>
      <w:r w:rsidRPr="009A070C">
        <w:rPr>
          <w:rFonts w:ascii="Times New Roman" w:hAnsi="Times New Roman"/>
          <w:sz w:val="28"/>
          <w:szCs w:val="28"/>
        </w:rPr>
        <w:t xml:space="preserve"> сердца</w:t>
      </w:r>
      <w:r>
        <w:rPr>
          <w:rFonts w:ascii="Times New Roman" w:hAnsi="Times New Roman"/>
          <w:sz w:val="28"/>
          <w:szCs w:val="28"/>
        </w:rPr>
        <w:t xml:space="preserve">, а также выявить состояния, которые могли способствовать развитию ОКС. </w:t>
      </w:r>
      <w:r w:rsidRPr="00F04BA6">
        <w:rPr>
          <w:rFonts w:ascii="Times New Roman" w:hAnsi="Times New Roman"/>
          <w:b/>
          <w:i/>
          <w:sz w:val="28"/>
          <w:szCs w:val="28"/>
        </w:rPr>
        <w:t>Электрокардиография:</w:t>
      </w:r>
      <w:r w:rsidRPr="009A070C">
        <w:rPr>
          <w:rFonts w:ascii="Times New Roman" w:hAnsi="Times New Roman"/>
          <w:sz w:val="28"/>
          <w:szCs w:val="28"/>
        </w:rPr>
        <w:br/>
      </w:r>
      <w:r w:rsidRPr="00787F27">
        <w:rPr>
          <w:rFonts w:ascii="Times New Roman" w:hAnsi="Times New Roman"/>
          <w:sz w:val="28"/>
          <w:szCs w:val="28"/>
        </w:rPr>
        <w:t>ЭКГ непременно должна быть снята не позднее чем через 10 минут после первого контакта с пациентом.</w:t>
      </w:r>
      <w:r w:rsidRPr="00856646">
        <w:rPr>
          <w:rFonts w:ascii="Times New Roman" w:hAnsi="Times New Roman"/>
          <w:sz w:val="28"/>
          <w:szCs w:val="28"/>
        </w:rPr>
        <w:t xml:space="preserve"> </w:t>
      </w:r>
      <w:r>
        <w:rPr>
          <w:rFonts w:ascii="Times New Roman" w:hAnsi="Times New Roman"/>
          <w:sz w:val="28"/>
          <w:szCs w:val="28"/>
        </w:rPr>
        <w:t xml:space="preserve">Наиболее типичными </w:t>
      </w:r>
      <w:r w:rsidRPr="009A070C">
        <w:rPr>
          <w:rFonts w:ascii="Times New Roman" w:hAnsi="Times New Roman"/>
          <w:sz w:val="28"/>
          <w:szCs w:val="28"/>
        </w:rPr>
        <w:t>ЭКГ</w:t>
      </w:r>
      <w:r>
        <w:rPr>
          <w:rFonts w:ascii="Times New Roman" w:hAnsi="Times New Roman"/>
          <w:sz w:val="28"/>
          <w:szCs w:val="28"/>
        </w:rPr>
        <w:t xml:space="preserve"> признаками ишемии миокарда является горизонтальное или косонисходящее </w:t>
      </w:r>
      <w:r w:rsidRPr="009A070C">
        <w:rPr>
          <w:rFonts w:ascii="Times New Roman" w:hAnsi="Times New Roman"/>
          <w:sz w:val="28"/>
          <w:szCs w:val="28"/>
        </w:rPr>
        <w:t>с</w:t>
      </w:r>
      <w:r>
        <w:rPr>
          <w:rFonts w:ascii="Times New Roman" w:hAnsi="Times New Roman"/>
          <w:sz w:val="28"/>
          <w:szCs w:val="28"/>
        </w:rPr>
        <w:t>нижение</w:t>
      </w:r>
      <w:r w:rsidRPr="009A070C">
        <w:rPr>
          <w:rFonts w:ascii="Times New Roman" w:hAnsi="Times New Roman"/>
          <w:sz w:val="28"/>
          <w:szCs w:val="28"/>
        </w:rPr>
        <w:t xml:space="preserve"> сегмента ST</w:t>
      </w:r>
      <w:r>
        <w:rPr>
          <w:rFonts w:ascii="Times New Roman" w:hAnsi="Times New Roman"/>
          <w:sz w:val="28"/>
          <w:szCs w:val="28"/>
        </w:rPr>
        <w:t xml:space="preserve"> </w:t>
      </w:r>
      <w:r w:rsidRPr="00856646">
        <w:rPr>
          <w:rFonts w:ascii="Times New Roman" w:hAnsi="Times New Roman"/>
          <w:sz w:val="28"/>
          <w:szCs w:val="28"/>
          <w:u w:val="single"/>
        </w:rPr>
        <w:t>&gt;</w:t>
      </w:r>
      <w:r w:rsidRPr="009A070C">
        <w:rPr>
          <w:rFonts w:ascii="Times New Roman" w:hAnsi="Times New Roman"/>
          <w:sz w:val="28"/>
          <w:szCs w:val="28"/>
        </w:rPr>
        <w:t xml:space="preserve"> </w:t>
      </w:r>
      <w:smartTag w:uri="urn:schemas-microsoft-com:office:smarttags" w:element="metricconverter">
        <w:smartTagPr>
          <w:attr w:name="ProductID" w:val="1 мм"/>
        </w:smartTagPr>
        <w:r w:rsidRPr="009A070C">
          <w:rPr>
            <w:rFonts w:ascii="Times New Roman" w:hAnsi="Times New Roman"/>
            <w:sz w:val="28"/>
            <w:szCs w:val="28"/>
          </w:rPr>
          <w:t>1 мм</w:t>
        </w:r>
      </w:smartTag>
      <w:r>
        <w:rPr>
          <w:rFonts w:ascii="Times New Roman" w:hAnsi="Times New Roman"/>
          <w:sz w:val="28"/>
          <w:szCs w:val="28"/>
        </w:rPr>
        <w:t xml:space="preserve"> относительно изолинии</w:t>
      </w:r>
      <w:r w:rsidRPr="009A070C">
        <w:rPr>
          <w:rFonts w:ascii="Times New Roman" w:hAnsi="Times New Roman"/>
          <w:sz w:val="28"/>
          <w:szCs w:val="28"/>
        </w:rPr>
        <w:t xml:space="preserve"> в двух или более смежных отведениях,</w:t>
      </w:r>
      <w:r>
        <w:rPr>
          <w:rFonts w:ascii="Times New Roman" w:hAnsi="Times New Roman"/>
          <w:sz w:val="28"/>
          <w:szCs w:val="28"/>
        </w:rPr>
        <w:t xml:space="preserve"> менее надежно на ишемию указывает инверсия зубца Т</w:t>
      </w:r>
      <w:r w:rsidRPr="009A070C">
        <w:rPr>
          <w:rFonts w:ascii="Times New Roman" w:hAnsi="Times New Roman"/>
          <w:sz w:val="28"/>
          <w:szCs w:val="28"/>
        </w:rPr>
        <w:t xml:space="preserve"> &gt;</w:t>
      </w:r>
      <w:smartTag w:uri="urn:schemas-microsoft-com:office:smarttags" w:element="metricconverter">
        <w:smartTagPr>
          <w:attr w:name="ProductID" w:val="1 мм"/>
        </w:smartTagPr>
        <w:r w:rsidRPr="009A070C">
          <w:rPr>
            <w:rFonts w:ascii="Times New Roman" w:hAnsi="Times New Roman"/>
            <w:sz w:val="28"/>
            <w:szCs w:val="28"/>
          </w:rPr>
          <w:t>1 мм</w:t>
        </w:r>
      </w:smartTag>
      <w:r w:rsidRPr="009A070C">
        <w:rPr>
          <w:rFonts w:ascii="Times New Roman" w:hAnsi="Times New Roman"/>
          <w:sz w:val="28"/>
          <w:szCs w:val="28"/>
        </w:rPr>
        <w:t xml:space="preserve"> в отведениях с преобладающим зубцом R</w:t>
      </w:r>
      <w:r>
        <w:rPr>
          <w:rFonts w:ascii="Times New Roman" w:hAnsi="Times New Roman"/>
          <w:sz w:val="28"/>
          <w:szCs w:val="28"/>
        </w:rPr>
        <w:t>.</w:t>
      </w:r>
      <w:r w:rsidRPr="009A070C">
        <w:rPr>
          <w:rFonts w:ascii="Times New Roman" w:hAnsi="Times New Roman"/>
          <w:sz w:val="28"/>
          <w:szCs w:val="28"/>
        </w:rPr>
        <w:t xml:space="preserve"> Глубокие симметричные </w:t>
      </w:r>
      <w:r>
        <w:rPr>
          <w:rFonts w:ascii="Times New Roman" w:hAnsi="Times New Roman"/>
          <w:sz w:val="28"/>
          <w:szCs w:val="28"/>
        </w:rPr>
        <w:t xml:space="preserve">отрицательные </w:t>
      </w:r>
      <w:r w:rsidRPr="009A070C">
        <w:rPr>
          <w:rFonts w:ascii="Times New Roman" w:hAnsi="Times New Roman"/>
          <w:sz w:val="28"/>
          <w:szCs w:val="28"/>
        </w:rPr>
        <w:t>зубц</w:t>
      </w:r>
      <w:r>
        <w:rPr>
          <w:rFonts w:ascii="Times New Roman" w:hAnsi="Times New Roman"/>
          <w:sz w:val="28"/>
          <w:szCs w:val="28"/>
        </w:rPr>
        <w:t>ы</w:t>
      </w:r>
      <w:r w:rsidRPr="009A070C">
        <w:rPr>
          <w:rFonts w:ascii="Times New Roman" w:hAnsi="Times New Roman"/>
          <w:sz w:val="28"/>
          <w:szCs w:val="28"/>
        </w:rPr>
        <w:t xml:space="preserve"> Т в передних грудных отведениях </w:t>
      </w:r>
      <w:r>
        <w:rPr>
          <w:rFonts w:ascii="Times New Roman" w:hAnsi="Times New Roman"/>
          <w:sz w:val="28"/>
          <w:szCs w:val="28"/>
        </w:rPr>
        <w:t>у пациента с соответствующими жалобами могут</w:t>
      </w:r>
      <w:r w:rsidRPr="009A070C">
        <w:rPr>
          <w:rFonts w:ascii="Times New Roman" w:hAnsi="Times New Roman"/>
          <w:sz w:val="28"/>
          <w:szCs w:val="28"/>
        </w:rPr>
        <w:t xml:space="preserve"> свидетельств</w:t>
      </w:r>
      <w:r>
        <w:rPr>
          <w:rFonts w:ascii="Times New Roman" w:hAnsi="Times New Roman"/>
          <w:sz w:val="28"/>
          <w:szCs w:val="28"/>
        </w:rPr>
        <w:t>овать</w:t>
      </w:r>
      <w:r w:rsidRPr="009A070C">
        <w:rPr>
          <w:rFonts w:ascii="Times New Roman" w:hAnsi="Times New Roman"/>
          <w:sz w:val="28"/>
          <w:szCs w:val="28"/>
        </w:rPr>
        <w:t xml:space="preserve"> о выраженном проксимальном стенозе передней нисходящей ветви ЛКА</w:t>
      </w:r>
      <w:r>
        <w:rPr>
          <w:rFonts w:ascii="Times New Roman" w:hAnsi="Times New Roman"/>
          <w:sz w:val="28"/>
          <w:szCs w:val="28"/>
        </w:rPr>
        <w:t xml:space="preserve">. Между тем, нередко </w:t>
      </w:r>
      <w:r w:rsidRPr="009A070C">
        <w:rPr>
          <w:rFonts w:ascii="Times New Roman" w:hAnsi="Times New Roman"/>
          <w:sz w:val="28"/>
          <w:szCs w:val="28"/>
        </w:rPr>
        <w:t>смещени</w:t>
      </w:r>
      <w:r>
        <w:rPr>
          <w:rFonts w:ascii="Times New Roman" w:hAnsi="Times New Roman"/>
          <w:sz w:val="28"/>
          <w:szCs w:val="28"/>
        </w:rPr>
        <w:t>е</w:t>
      </w:r>
      <w:r w:rsidRPr="009A070C">
        <w:rPr>
          <w:rFonts w:ascii="Times New Roman" w:hAnsi="Times New Roman"/>
          <w:sz w:val="28"/>
          <w:szCs w:val="28"/>
        </w:rPr>
        <w:t xml:space="preserve"> сегмента ST и изменения зубца Т</w:t>
      </w:r>
      <w:r>
        <w:rPr>
          <w:rFonts w:ascii="Times New Roman" w:hAnsi="Times New Roman"/>
          <w:sz w:val="28"/>
          <w:szCs w:val="28"/>
        </w:rPr>
        <w:t xml:space="preserve"> имеют неспецифический характер и в отсутствие жалоб, подозрительных в отношении ишемии миокарда у пациентов с низкой вероятностью заболевания по возрасту, полу и факторам риска, не должны однозначно трактоваться как проявление ОКС.</w:t>
      </w:r>
      <w:r w:rsidRPr="009A070C">
        <w:rPr>
          <w:rFonts w:ascii="Times New Roman" w:hAnsi="Times New Roman"/>
          <w:sz w:val="28"/>
          <w:szCs w:val="28"/>
        </w:rPr>
        <w:t xml:space="preserve"> </w:t>
      </w:r>
      <w:r>
        <w:rPr>
          <w:rFonts w:ascii="Times New Roman" w:hAnsi="Times New Roman"/>
          <w:sz w:val="28"/>
          <w:szCs w:val="28"/>
        </w:rPr>
        <w:t xml:space="preserve">Неоценимое значение имеет сравнение ЭКГ с ранее снятыми электрокардиограммами. Выявление любой динамики, касающейся сегмента </w:t>
      </w:r>
      <w:r>
        <w:rPr>
          <w:rFonts w:ascii="Times New Roman" w:hAnsi="Times New Roman"/>
          <w:sz w:val="28"/>
          <w:szCs w:val="28"/>
          <w:lang w:val="en-US"/>
        </w:rPr>
        <w:t>ST</w:t>
      </w:r>
      <w:r w:rsidRPr="00E1120A">
        <w:rPr>
          <w:rFonts w:ascii="Times New Roman" w:hAnsi="Times New Roman"/>
          <w:sz w:val="28"/>
          <w:szCs w:val="28"/>
        </w:rPr>
        <w:t xml:space="preserve"> </w:t>
      </w:r>
      <w:r>
        <w:rPr>
          <w:rFonts w:ascii="Times New Roman" w:hAnsi="Times New Roman"/>
          <w:sz w:val="28"/>
          <w:szCs w:val="28"/>
        </w:rPr>
        <w:t xml:space="preserve">и зубцов </w:t>
      </w:r>
      <w:r>
        <w:rPr>
          <w:rFonts w:ascii="Times New Roman" w:hAnsi="Times New Roman"/>
          <w:sz w:val="28"/>
          <w:szCs w:val="28"/>
          <w:lang w:val="en-US"/>
        </w:rPr>
        <w:t>T</w:t>
      </w:r>
      <w:r w:rsidRPr="00E1120A">
        <w:rPr>
          <w:rFonts w:ascii="Times New Roman" w:hAnsi="Times New Roman"/>
          <w:sz w:val="28"/>
          <w:szCs w:val="28"/>
        </w:rPr>
        <w:t xml:space="preserve"> </w:t>
      </w:r>
      <w:r>
        <w:rPr>
          <w:rFonts w:ascii="Times New Roman" w:hAnsi="Times New Roman"/>
          <w:sz w:val="28"/>
          <w:szCs w:val="28"/>
        </w:rPr>
        <w:t xml:space="preserve">при наличии клинических признаков ишемии миокарда должно быть достаточным основанием для того, чтобы трактовать ситуацию как проявление ОКС и срочно госпитализировать больного. </w:t>
      </w:r>
    </w:p>
    <w:p w:rsidR="00B61CA6" w:rsidRPr="009A070C" w:rsidRDefault="00B61CA6" w:rsidP="009A070C">
      <w:pPr>
        <w:spacing w:after="0" w:line="240" w:lineRule="auto"/>
        <w:ind w:left="360" w:firstLine="426"/>
        <w:jc w:val="both"/>
        <w:rPr>
          <w:rFonts w:ascii="Times New Roman" w:hAnsi="Times New Roman"/>
          <w:sz w:val="28"/>
          <w:szCs w:val="28"/>
        </w:rPr>
      </w:pPr>
      <w:r w:rsidRPr="009A070C">
        <w:rPr>
          <w:rFonts w:ascii="Times New Roman" w:hAnsi="Times New Roman"/>
          <w:sz w:val="28"/>
          <w:szCs w:val="28"/>
        </w:rPr>
        <w:t xml:space="preserve">Полностью нормальная ЭКГ у больных с симптомами, заставляющими подозревать ОКС, не исключает его наличия. Однако если во время сильной боли регистрируется нормальная ЭКГ, следует </w:t>
      </w:r>
      <w:r>
        <w:rPr>
          <w:rFonts w:ascii="Times New Roman" w:hAnsi="Times New Roman"/>
          <w:sz w:val="28"/>
          <w:szCs w:val="28"/>
        </w:rPr>
        <w:t>проводить расширенный дифференциальный диагноз для исключения некоронарогенной природы болевого синдрома</w:t>
      </w:r>
      <w:r w:rsidRPr="009A070C">
        <w:rPr>
          <w:rFonts w:ascii="Times New Roman" w:hAnsi="Times New Roman"/>
          <w:sz w:val="28"/>
          <w:szCs w:val="28"/>
        </w:rPr>
        <w:t xml:space="preserve">. </w:t>
      </w:r>
    </w:p>
    <w:p w:rsidR="00B61CA6" w:rsidRPr="00F04BA6" w:rsidRDefault="00B61CA6" w:rsidP="009A070C">
      <w:pPr>
        <w:spacing w:after="0" w:line="240" w:lineRule="auto"/>
        <w:ind w:left="360" w:firstLine="426"/>
        <w:jc w:val="both"/>
        <w:rPr>
          <w:rFonts w:ascii="Times New Roman" w:hAnsi="Times New Roman"/>
          <w:b/>
          <w:i/>
          <w:sz w:val="28"/>
          <w:szCs w:val="28"/>
        </w:rPr>
      </w:pPr>
      <w:r w:rsidRPr="00F04BA6">
        <w:rPr>
          <w:rFonts w:ascii="Times New Roman" w:hAnsi="Times New Roman"/>
          <w:b/>
          <w:i/>
          <w:sz w:val="28"/>
          <w:szCs w:val="28"/>
        </w:rPr>
        <w:t>Биомаркеры:</w:t>
      </w:r>
    </w:p>
    <w:p w:rsidR="00B61CA6" w:rsidRDefault="00B61CA6" w:rsidP="009A070C">
      <w:pPr>
        <w:spacing w:after="0" w:line="240" w:lineRule="auto"/>
        <w:ind w:left="360" w:firstLine="426"/>
        <w:jc w:val="both"/>
        <w:rPr>
          <w:rFonts w:ascii="Times New Roman" w:hAnsi="Times New Roman"/>
          <w:sz w:val="28"/>
          <w:szCs w:val="28"/>
        </w:rPr>
      </w:pPr>
      <w:r w:rsidRPr="009A070C">
        <w:rPr>
          <w:rFonts w:ascii="Times New Roman" w:hAnsi="Times New Roman"/>
          <w:sz w:val="28"/>
          <w:szCs w:val="28"/>
        </w:rPr>
        <w:t>Сердечные тропонины и</w:t>
      </w:r>
      <w:r>
        <w:rPr>
          <w:rFonts w:ascii="Times New Roman" w:hAnsi="Times New Roman"/>
          <w:sz w:val="28"/>
          <w:szCs w:val="28"/>
        </w:rPr>
        <w:t>меют</w:t>
      </w:r>
      <w:r w:rsidRPr="009A070C">
        <w:rPr>
          <w:rFonts w:ascii="Times New Roman" w:hAnsi="Times New Roman"/>
          <w:sz w:val="28"/>
          <w:szCs w:val="28"/>
        </w:rPr>
        <w:t xml:space="preserve"> </w:t>
      </w:r>
      <w:r>
        <w:rPr>
          <w:rFonts w:ascii="Times New Roman" w:hAnsi="Times New Roman"/>
          <w:sz w:val="28"/>
          <w:szCs w:val="28"/>
        </w:rPr>
        <w:t>важнейшее значение для</w:t>
      </w:r>
      <w:r w:rsidRPr="009A070C">
        <w:rPr>
          <w:rFonts w:ascii="Times New Roman" w:hAnsi="Times New Roman"/>
          <w:sz w:val="28"/>
          <w:szCs w:val="28"/>
        </w:rPr>
        <w:t xml:space="preserve"> диагностик</w:t>
      </w:r>
      <w:r>
        <w:rPr>
          <w:rFonts w:ascii="Times New Roman" w:hAnsi="Times New Roman"/>
          <w:sz w:val="28"/>
          <w:szCs w:val="28"/>
        </w:rPr>
        <w:t>и</w:t>
      </w:r>
      <w:r w:rsidRPr="009A070C">
        <w:rPr>
          <w:rFonts w:ascii="Times New Roman" w:hAnsi="Times New Roman"/>
          <w:sz w:val="28"/>
          <w:szCs w:val="28"/>
        </w:rPr>
        <w:t xml:space="preserve"> и стратификации риска</w:t>
      </w:r>
      <w:r>
        <w:rPr>
          <w:rFonts w:ascii="Times New Roman" w:hAnsi="Times New Roman"/>
          <w:sz w:val="28"/>
          <w:szCs w:val="28"/>
        </w:rPr>
        <w:t xml:space="preserve">, </w:t>
      </w:r>
      <w:r w:rsidRPr="009A070C">
        <w:rPr>
          <w:rFonts w:ascii="Times New Roman" w:hAnsi="Times New Roman"/>
          <w:sz w:val="28"/>
          <w:szCs w:val="28"/>
        </w:rPr>
        <w:t xml:space="preserve">позволяют </w:t>
      </w:r>
      <w:r>
        <w:rPr>
          <w:rFonts w:ascii="Times New Roman" w:hAnsi="Times New Roman"/>
          <w:sz w:val="28"/>
          <w:szCs w:val="28"/>
        </w:rPr>
        <w:t xml:space="preserve">установить диагнозы </w:t>
      </w:r>
      <w:r w:rsidRPr="009A070C">
        <w:rPr>
          <w:rFonts w:ascii="Times New Roman" w:hAnsi="Times New Roman"/>
          <w:sz w:val="28"/>
          <w:szCs w:val="28"/>
        </w:rPr>
        <w:t>ИМ без подъема сегмента ST и нестабильную стенокардию.</w:t>
      </w:r>
      <w:r>
        <w:rPr>
          <w:rFonts w:ascii="Times New Roman" w:hAnsi="Times New Roman"/>
          <w:sz w:val="28"/>
          <w:szCs w:val="28"/>
        </w:rPr>
        <w:t xml:space="preserve"> При этом н</w:t>
      </w:r>
      <w:r w:rsidRPr="009A070C">
        <w:rPr>
          <w:rFonts w:ascii="Times New Roman" w:hAnsi="Times New Roman"/>
          <w:sz w:val="28"/>
          <w:szCs w:val="28"/>
        </w:rPr>
        <w:t>е стоит забывать, что повышение уровня тропонинов может быть ложноположительным, связанным с некоронарогенными причинами</w:t>
      </w:r>
      <w:r>
        <w:rPr>
          <w:rFonts w:ascii="Times New Roman" w:hAnsi="Times New Roman"/>
          <w:sz w:val="28"/>
          <w:szCs w:val="28"/>
        </w:rPr>
        <w:t xml:space="preserve"> (см</w:t>
      </w:r>
      <w:r w:rsidRPr="0049404D">
        <w:rPr>
          <w:rFonts w:ascii="Times New Roman" w:hAnsi="Times New Roman"/>
          <w:sz w:val="28"/>
          <w:szCs w:val="28"/>
        </w:rPr>
        <w:t xml:space="preserve">. клинические рекомендации (протокол) оказания скорой медицинской помощи при ОКС с подъемом </w:t>
      </w:r>
      <w:r w:rsidRPr="0049404D">
        <w:rPr>
          <w:rFonts w:ascii="Times New Roman" w:hAnsi="Times New Roman"/>
          <w:sz w:val="28"/>
          <w:szCs w:val="28"/>
          <w:lang w:val="en-US"/>
        </w:rPr>
        <w:t>ST</w:t>
      </w:r>
      <w:r>
        <w:rPr>
          <w:rFonts w:ascii="Times New Roman" w:hAnsi="Times New Roman"/>
          <w:sz w:val="28"/>
          <w:szCs w:val="28"/>
        </w:rPr>
        <w:t xml:space="preserve">). </w:t>
      </w:r>
    </w:p>
    <w:p w:rsidR="00B61CA6" w:rsidRPr="009A070C" w:rsidRDefault="00B61CA6" w:rsidP="009A070C">
      <w:pPr>
        <w:spacing w:after="0" w:line="240" w:lineRule="auto"/>
        <w:ind w:left="360" w:firstLine="426"/>
        <w:jc w:val="both"/>
        <w:rPr>
          <w:rFonts w:ascii="Times New Roman" w:hAnsi="Times New Roman"/>
          <w:sz w:val="28"/>
          <w:szCs w:val="28"/>
        </w:rPr>
      </w:pPr>
      <w:r>
        <w:rPr>
          <w:rFonts w:ascii="Times New Roman" w:hAnsi="Times New Roman"/>
          <w:sz w:val="28"/>
          <w:szCs w:val="28"/>
        </w:rPr>
        <w:t xml:space="preserve">Не следует ориентироваться на результат экспресс-оценки тропонинов при принятии решения о тактике ведения у пациентов с типичными клиническими проявлениями и изменениями ЭКГ, особенно при раннем обращении пациента за помощью, т.к. в течение ближайших 3 часов их уровень может не выходить за пределы нормальных значений, да и при большей давности периода дестабилизации состояния не обязательно развитие миокардиального повреждения. Между тем, отрицательный тест при наличии многочасовых некупирующихся болей, особенно при отсутствии изменений ЭКГ, заставляет искать некоронарогенные причины болевого синдрома. </w:t>
      </w:r>
    </w:p>
    <w:p w:rsidR="00B61CA6" w:rsidRPr="009A070C" w:rsidRDefault="00B61CA6" w:rsidP="009A070C">
      <w:pPr>
        <w:spacing w:after="0" w:line="240" w:lineRule="auto"/>
        <w:ind w:left="360" w:firstLine="426"/>
        <w:jc w:val="both"/>
        <w:rPr>
          <w:rFonts w:ascii="Times New Roman" w:hAnsi="Times New Roman"/>
          <w:sz w:val="28"/>
          <w:szCs w:val="28"/>
        </w:rPr>
      </w:pPr>
    </w:p>
    <w:p w:rsidR="00B61CA6" w:rsidRPr="009A070C" w:rsidRDefault="00B61CA6" w:rsidP="009A070C">
      <w:pPr>
        <w:spacing w:after="0" w:line="240" w:lineRule="auto"/>
        <w:ind w:firstLine="426"/>
        <w:jc w:val="both"/>
        <w:rPr>
          <w:rFonts w:ascii="Times New Roman" w:hAnsi="Times New Roman"/>
          <w:sz w:val="28"/>
          <w:szCs w:val="28"/>
        </w:rPr>
      </w:pPr>
      <w:r w:rsidRPr="009A070C">
        <w:rPr>
          <w:rFonts w:ascii="Times New Roman" w:hAnsi="Times New Roman"/>
          <w:b/>
          <w:sz w:val="28"/>
          <w:szCs w:val="28"/>
        </w:rPr>
        <w:t>Дифференциальная диагностика</w:t>
      </w:r>
      <w:r w:rsidRPr="009A070C">
        <w:rPr>
          <w:rFonts w:ascii="Times New Roman" w:hAnsi="Times New Roman"/>
          <w:sz w:val="28"/>
          <w:szCs w:val="28"/>
        </w:rPr>
        <w:t>.</w:t>
      </w:r>
    </w:p>
    <w:p w:rsidR="00B61CA6" w:rsidRPr="009A070C" w:rsidRDefault="00B61CA6" w:rsidP="009A070C">
      <w:pPr>
        <w:spacing w:after="0" w:line="240" w:lineRule="auto"/>
        <w:ind w:left="426" w:firstLine="426"/>
        <w:jc w:val="both"/>
        <w:rPr>
          <w:rFonts w:ascii="Times New Roman" w:hAnsi="Times New Roman"/>
          <w:sz w:val="28"/>
          <w:szCs w:val="28"/>
        </w:rPr>
      </w:pPr>
      <w:r w:rsidRPr="009A070C">
        <w:rPr>
          <w:rFonts w:ascii="Times New Roman" w:hAnsi="Times New Roman"/>
          <w:sz w:val="28"/>
          <w:szCs w:val="28"/>
        </w:rPr>
        <w:t xml:space="preserve">Некоторые заболевания сердца и других органов могут имитировать ОКС без подъема сегмента ST. </w:t>
      </w:r>
    </w:p>
    <w:p w:rsidR="00B61CA6" w:rsidRDefault="00B61CA6" w:rsidP="009A070C">
      <w:pPr>
        <w:pStyle w:val="ListParagraph"/>
        <w:numPr>
          <w:ilvl w:val="0"/>
          <w:numId w:val="7"/>
        </w:numPr>
        <w:spacing w:after="0" w:line="240" w:lineRule="auto"/>
        <w:ind w:firstLine="426"/>
        <w:jc w:val="both"/>
        <w:rPr>
          <w:rFonts w:ascii="Times New Roman" w:hAnsi="Times New Roman"/>
          <w:sz w:val="28"/>
          <w:szCs w:val="28"/>
        </w:rPr>
      </w:pPr>
      <w:r w:rsidRPr="00A93940">
        <w:rPr>
          <w:rFonts w:ascii="Times New Roman" w:hAnsi="Times New Roman"/>
          <w:sz w:val="28"/>
          <w:szCs w:val="28"/>
        </w:rPr>
        <w:t>Гипертрофическая кардиомиопатия и пороки сердца (например, аортальный стеноз или аортальная недостаточность) –могут  имитировать симптомы ОКС без подъема сегмента ST: достаточно часто наблюдается длительный дискомфорт в области сердца и выраженные изменения на ЭКГ, обусловленные резкой, особенно асимметричной гипертрофией левого желудочка, которые практически неотличимы от изменений ишемического генеза, а в некоторых случаях выявляется и повышением уровни миокардиальных биомаркеров. Помочь в установке диагноза может аускультативная картина и результаты ранее проведенных исследований, особенно эхокардиографии, отраженные в медицинской документации</w:t>
      </w:r>
      <w:r>
        <w:rPr>
          <w:rFonts w:ascii="Times New Roman" w:hAnsi="Times New Roman"/>
          <w:sz w:val="28"/>
          <w:szCs w:val="28"/>
        </w:rPr>
        <w:t>, а также сравнение с ранее снятыми ЭКГ</w:t>
      </w:r>
      <w:r w:rsidRPr="00A93940">
        <w:rPr>
          <w:rFonts w:ascii="Times New Roman" w:hAnsi="Times New Roman"/>
          <w:sz w:val="28"/>
          <w:szCs w:val="28"/>
        </w:rPr>
        <w:t xml:space="preserve">. </w:t>
      </w:r>
      <w:r>
        <w:rPr>
          <w:rFonts w:ascii="Times New Roman" w:hAnsi="Times New Roman"/>
          <w:sz w:val="28"/>
          <w:szCs w:val="28"/>
        </w:rPr>
        <w:t>При этом не следует забывать, что у таких пациентов может развиваться и типичный ОКС, поэтому изменение клинических проявлений основного заболевания с подозрением на нестабильную ИБС – достаточное основание для госпитализации.</w:t>
      </w:r>
    </w:p>
    <w:p w:rsidR="00B61CA6" w:rsidRPr="009A070C" w:rsidRDefault="00B61CA6" w:rsidP="009A070C">
      <w:pPr>
        <w:pStyle w:val="ListParagraph"/>
        <w:numPr>
          <w:ilvl w:val="0"/>
          <w:numId w:val="7"/>
        </w:numPr>
        <w:spacing w:after="0" w:line="240" w:lineRule="auto"/>
        <w:ind w:firstLine="426"/>
        <w:jc w:val="both"/>
        <w:rPr>
          <w:rFonts w:ascii="Times New Roman" w:hAnsi="Times New Roman"/>
          <w:sz w:val="28"/>
          <w:szCs w:val="28"/>
        </w:rPr>
      </w:pPr>
      <w:r w:rsidRPr="009A070C">
        <w:rPr>
          <w:rFonts w:ascii="Times New Roman" w:hAnsi="Times New Roman"/>
          <w:sz w:val="28"/>
          <w:szCs w:val="28"/>
        </w:rPr>
        <w:t>Миокардит</w:t>
      </w:r>
      <w:r>
        <w:rPr>
          <w:rFonts w:ascii="Times New Roman" w:hAnsi="Times New Roman"/>
          <w:sz w:val="28"/>
          <w:szCs w:val="28"/>
        </w:rPr>
        <w:t xml:space="preserve"> может сопровождаться </w:t>
      </w:r>
      <w:r w:rsidRPr="009A070C">
        <w:rPr>
          <w:rFonts w:ascii="Times New Roman" w:hAnsi="Times New Roman"/>
          <w:sz w:val="28"/>
          <w:szCs w:val="28"/>
        </w:rPr>
        <w:t>бол</w:t>
      </w:r>
      <w:r>
        <w:rPr>
          <w:rFonts w:ascii="Times New Roman" w:hAnsi="Times New Roman"/>
          <w:sz w:val="28"/>
          <w:szCs w:val="28"/>
        </w:rPr>
        <w:t>евым синдромом</w:t>
      </w:r>
      <w:r w:rsidRPr="009A070C">
        <w:rPr>
          <w:rFonts w:ascii="Times New Roman" w:hAnsi="Times New Roman"/>
          <w:sz w:val="28"/>
          <w:szCs w:val="28"/>
        </w:rPr>
        <w:t xml:space="preserve"> в груд</w:t>
      </w:r>
      <w:r>
        <w:rPr>
          <w:rFonts w:ascii="Times New Roman" w:hAnsi="Times New Roman"/>
          <w:sz w:val="28"/>
          <w:szCs w:val="28"/>
        </w:rPr>
        <w:t>ной клетке</w:t>
      </w:r>
      <w:r w:rsidRPr="009A070C">
        <w:rPr>
          <w:rFonts w:ascii="Times New Roman" w:hAnsi="Times New Roman"/>
          <w:sz w:val="28"/>
          <w:szCs w:val="28"/>
        </w:rPr>
        <w:t>,</w:t>
      </w:r>
      <w:r>
        <w:rPr>
          <w:rFonts w:ascii="Times New Roman" w:hAnsi="Times New Roman"/>
          <w:sz w:val="28"/>
          <w:szCs w:val="28"/>
        </w:rPr>
        <w:t xml:space="preserve"> иногда</w:t>
      </w:r>
      <w:r w:rsidRPr="009A070C">
        <w:rPr>
          <w:rFonts w:ascii="Times New Roman" w:hAnsi="Times New Roman"/>
          <w:sz w:val="28"/>
          <w:szCs w:val="28"/>
        </w:rPr>
        <w:t xml:space="preserve"> </w:t>
      </w:r>
      <w:r>
        <w:rPr>
          <w:rFonts w:ascii="Times New Roman" w:hAnsi="Times New Roman"/>
          <w:sz w:val="28"/>
          <w:szCs w:val="28"/>
        </w:rPr>
        <w:t xml:space="preserve">напоминающим </w:t>
      </w:r>
      <w:r w:rsidRPr="009A070C">
        <w:rPr>
          <w:rFonts w:ascii="Times New Roman" w:hAnsi="Times New Roman"/>
          <w:sz w:val="28"/>
          <w:szCs w:val="28"/>
        </w:rPr>
        <w:t>стенокарди</w:t>
      </w:r>
      <w:r>
        <w:rPr>
          <w:rFonts w:ascii="Times New Roman" w:hAnsi="Times New Roman"/>
          <w:sz w:val="28"/>
          <w:szCs w:val="28"/>
        </w:rPr>
        <w:t>ю</w:t>
      </w:r>
      <w:r w:rsidRPr="009A070C">
        <w:rPr>
          <w:rFonts w:ascii="Times New Roman" w:hAnsi="Times New Roman"/>
          <w:sz w:val="28"/>
          <w:szCs w:val="28"/>
        </w:rPr>
        <w:t xml:space="preserve">, </w:t>
      </w:r>
      <w:r>
        <w:rPr>
          <w:rFonts w:ascii="Times New Roman" w:hAnsi="Times New Roman"/>
          <w:sz w:val="28"/>
          <w:szCs w:val="28"/>
        </w:rPr>
        <w:t xml:space="preserve">с </w:t>
      </w:r>
      <w:r w:rsidRPr="009A070C">
        <w:rPr>
          <w:rFonts w:ascii="Times New Roman" w:hAnsi="Times New Roman"/>
          <w:sz w:val="28"/>
          <w:szCs w:val="28"/>
        </w:rPr>
        <w:t xml:space="preserve"> повышением уровней сердечных биомаркеров</w:t>
      </w:r>
      <w:r>
        <w:rPr>
          <w:rFonts w:ascii="Times New Roman" w:hAnsi="Times New Roman"/>
          <w:sz w:val="28"/>
          <w:szCs w:val="28"/>
        </w:rPr>
        <w:t xml:space="preserve"> и</w:t>
      </w:r>
      <w:r w:rsidRPr="009A070C">
        <w:rPr>
          <w:rFonts w:ascii="Times New Roman" w:hAnsi="Times New Roman"/>
          <w:sz w:val="28"/>
          <w:szCs w:val="28"/>
        </w:rPr>
        <w:t xml:space="preserve"> изменениями</w:t>
      </w:r>
      <w:r>
        <w:rPr>
          <w:rFonts w:ascii="Times New Roman" w:hAnsi="Times New Roman"/>
          <w:sz w:val="28"/>
          <w:szCs w:val="28"/>
        </w:rPr>
        <w:t xml:space="preserve"> на ЭКГ</w:t>
      </w:r>
      <w:r w:rsidRPr="009A070C">
        <w:rPr>
          <w:rFonts w:ascii="Times New Roman" w:hAnsi="Times New Roman"/>
          <w:sz w:val="28"/>
          <w:szCs w:val="28"/>
        </w:rPr>
        <w:t xml:space="preserve">. </w:t>
      </w:r>
      <w:r>
        <w:rPr>
          <w:rFonts w:ascii="Times New Roman" w:hAnsi="Times New Roman"/>
          <w:sz w:val="28"/>
          <w:szCs w:val="28"/>
        </w:rPr>
        <w:t xml:space="preserve">Наиболее частая причина миокардитов – поражение кардиотропными вирусами. Нередко дебюту кардиальных проявлений предшествуют проявления острой вирусной инфекции. </w:t>
      </w:r>
      <w:r w:rsidRPr="009A070C">
        <w:rPr>
          <w:rFonts w:ascii="Times New Roman" w:hAnsi="Times New Roman"/>
          <w:sz w:val="28"/>
          <w:szCs w:val="28"/>
        </w:rPr>
        <w:t>Установить</w:t>
      </w:r>
      <w:r>
        <w:rPr>
          <w:rFonts w:ascii="Times New Roman" w:hAnsi="Times New Roman"/>
          <w:sz w:val="28"/>
          <w:szCs w:val="28"/>
        </w:rPr>
        <w:t xml:space="preserve"> или отвергнуть </w:t>
      </w:r>
      <w:r w:rsidRPr="009A070C">
        <w:rPr>
          <w:rFonts w:ascii="Times New Roman" w:hAnsi="Times New Roman"/>
          <w:sz w:val="28"/>
          <w:szCs w:val="28"/>
        </w:rPr>
        <w:t xml:space="preserve">диагноз миокардит </w:t>
      </w:r>
      <w:r>
        <w:rPr>
          <w:rFonts w:ascii="Times New Roman" w:hAnsi="Times New Roman"/>
          <w:sz w:val="28"/>
          <w:szCs w:val="28"/>
        </w:rPr>
        <w:t>можно только в стационаре, куда больной должен быть немедленно доставлен.</w:t>
      </w:r>
      <w:r w:rsidRPr="009A070C">
        <w:rPr>
          <w:rFonts w:ascii="Times New Roman" w:hAnsi="Times New Roman"/>
          <w:sz w:val="28"/>
          <w:szCs w:val="28"/>
        </w:rPr>
        <w:t xml:space="preserve"> </w:t>
      </w:r>
    </w:p>
    <w:p w:rsidR="00B61CA6" w:rsidRPr="00CF29E3" w:rsidRDefault="00B61CA6" w:rsidP="009A070C">
      <w:pPr>
        <w:pStyle w:val="ListParagraph"/>
        <w:numPr>
          <w:ilvl w:val="0"/>
          <w:numId w:val="7"/>
        </w:numPr>
        <w:spacing w:after="0" w:line="240" w:lineRule="auto"/>
        <w:ind w:firstLine="426"/>
        <w:jc w:val="both"/>
        <w:rPr>
          <w:rFonts w:ascii="Times New Roman" w:hAnsi="Times New Roman"/>
          <w:sz w:val="28"/>
          <w:szCs w:val="28"/>
        </w:rPr>
      </w:pPr>
      <w:r w:rsidRPr="00CF29E3">
        <w:rPr>
          <w:rFonts w:ascii="Times New Roman" w:hAnsi="Times New Roman"/>
          <w:sz w:val="28"/>
          <w:szCs w:val="28"/>
        </w:rPr>
        <w:t xml:space="preserve">Тромбоэмболия легочной артерии - одышка, боль в груди, изменения на ЭКГ, а также повышение уровней сердечных биомаркеров могут напоминать ОКС. Следует обратить внимание на наличие факторов риска венозной тромбоэмболии и признаки перегрузки правых отделов сердца (акцент </w:t>
      </w:r>
      <w:r w:rsidRPr="00CF29E3">
        <w:rPr>
          <w:rFonts w:ascii="Times New Roman" w:hAnsi="Times New Roman"/>
          <w:sz w:val="28"/>
          <w:szCs w:val="28"/>
          <w:lang w:val="en-US"/>
        </w:rPr>
        <w:t>II</w:t>
      </w:r>
      <w:r w:rsidRPr="00CF29E3">
        <w:rPr>
          <w:rFonts w:ascii="Times New Roman" w:hAnsi="Times New Roman"/>
          <w:sz w:val="28"/>
          <w:szCs w:val="28"/>
        </w:rPr>
        <w:t xml:space="preserve"> тона на легочной артерии при аускультации, вздутие шейных вен, на ЭКГ: р-</w:t>
      </w:r>
      <w:r w:rsidRPr="00CF29E3">
        <w:rPr>
          <w:rFonts w:ascii="Times New Roman" w:hAnsi="Times New Roman"/>
          <w:sz w:val="28"/>
          <w:szCs w:val="28"/>
          <w:lang w:val="en-US"/>
        </w:rPr>
        <w:t>pulmonale</w:t>
      </w:r>
      <w:r w:rsidRPr="00CF29E3">
        <w:rPr>
          <w:rFonts w:ascii="Times New Roman" w:hAnsi="Times New Roman"/>
          <w:sz w:val="28"/>
          <w:szCs w:val="28"/>
        </w:rPr>
        <w:t xml:space="preserve">, блокада правой ножки пучка Гиса, обычно неполная, смещение электрической оси вправо, а переходной зоны-влево, отрицательные зубцы Т преимущественно в отведениях </w:t>
      </w:r>
      <w:r w:rsidRPr="00CF29E3">
        <w:rPr>
          <w:rFonts w:ascii="Times New Roman" w:hAnsi="Times New Roman"/>
          <w:sz w:val="28"/>
          <w:szCs w:val="28"/>
          <w:lang w:val="en-US"/>
        </w:rPr>
        <w:t>V</w:t>
      </w:r>
      <w:r w:rsidRPr="00CF29E3">
        <w:rPr>
          <w:rFonts w:ascii="Times New Roman" w:hAnsi="Times New Roman"/>
          <w:sz w:val="28"/>
          <w:szCs w:val="28"/>
        </w:rPr>
        <w:t>1-</w:t>
      </w:r>
      <w:r w:rsidRPr="00CF29E3">
        <w:rPr>
          <w:rFonts w:ascii="Times New Roman" w:hAnsi="Times New Roman"/>
          <w:sz w:val="28"/>
          <w:szCs w:val="28"/>
          <w:lang w:val="en-US"/>
        </w:rPr>
        <w:t>V</w:t>
      </w:r>
      <w:r w:rsidRPr="00CF29E3">
        <w:rPr>
          <w:rFonts w:ascii="Times New Roman" w:hAnsi="Times New Roman"/>
          <w:sz w:val="28"/>
          <w:szCs w:val="28"/>
        </w:rPr>
        <w:t>3)</w:t>
      </w:r>
      <w:r>
        <w:rPr>
          <w:rFonts w:ascii="Times New Roman" w:hAnsi="Times New Roman"/>
          <w:sz w:val="28"/>
          <w:szCs w:val="28"/>
        </w:rPr>
        <w:t>.</w:t>
      </w:r>
    </w:p>
    <w:p w:rsidR="00B61CA6" w:rsidRDefault="00B61CA6" w:rsidP="009A070C">
      <w:pPr>
        <w:pStyle w:val="ListParagraph"/>
        <w:numPr>
          <w:ilvl w:val="0"/>
          <w:numId w:val="7"/>
        </w:numPr>
        <w:spacing w:after="0" w:line="240" w:lineRule="auto"/>
        <w:ind w:firstLine="426"/>
        <w:jc w:val="both"/>
        <w:rPr>
          <w:rFonts w:ascii="Times New Roman" w:hAnsi="Times New Roman"/>
          <w:sz w:val="28"/>
          <w:szCs w:val="28"/>
        </w:rPr>
      </w:pPr>
      <w:r w:rsidRPr="00953B83">
        <w:rPr>
          <w:rFonts w:ascii="Times New Roman" w:hAnsi="Times New Roman"/>
          <w:sz w:val="28"/>
          <w:szCs w:val="28"/>
        </w:rPr>
        <w:t xml:space="preserve">Расслоение стенки аорты – может быть причиной ОКС без подъема </w:t>
      </w:r>
      <w:r w:rsidRPr="00953B83">
        <w:rPr>
          <w:rFonts w:ascii="Times New Roman" w:hAnsi="Times New Roman"/>
          <w:sz w:val="28"/>
          <w:szCs w:val="28"/>
          <w:lang w:val="en-US"/>
        </w:rPr>
        <w:t>ST</w:t>
      </w:r>
      <w:r w:rsidRPr="00953B83">
        <w:rPr>
          <w:rFonts w:ascii="Times New Roman" w:hAnsi="Times New Roman"/>
          <w:sz w:val="28"/>
          <w:szCs w:val="28"/>
        </w:rPr>
        <w:t>, если оно распространяется на коронарные артерии. Проявляется выраженной болью в грудной клетке, нередко распространяющейся вдоль позвоночника, необъяснимыми обмороком или абдоминальной болью. При измерении АД может выявляться заметная разница в величинах давления на конечностях.</w:t>
      </w:r>
      <w:r>
        <w:rPr>
          <w:rFonts w:ascii="Times New Roman" w:hAnsi="Times New Roman"/>
          <w:sz w:val="28"/>
          <w:szCs w:val="28"/>
        </w:rPr>
        <w:t xml:space="preserve"> При подозрении на расслоение аневризмы следует воздержаться от назначения антитромботических препаратов и срочно госпитализировать пациента.</w:t>
      </w:r>
    </w:p>
    <w:p w:rsidR="00B61CA6" w:rsidRPr="00953B83" w:rsidRDefault="00B61CA6" w:rsidP="00953B83">
      <w:pPr>
        <w:pStyle w:val="ListParagraph"/>
        <w:numPr>
          <w:ilvl w:val="0"/>
          <w:numId w:val="7"/>
        </w:numPr>
        <w:spacing w:after="0" w:line="240" w:lineRule="auto"/>
        <w:ind w:firstLine="426"/>
        <w:jc w:val="both"/>
        <w:rPr>
          <w:rFonts w:ascii="Times New Roman" w:hAnsi="Times New Roman"/>
          <w:sz w:val="28"/>
          <w:szCs w:val="28"/>
        </w:rPr>
      </w:pPr>
      <w:r w:rsidRPr="00953B83">
        <w:rPr>
          <w:rFonts w:ascii="Times New Roman" w:hAnsi="Times New Roman"/>
          <w:sz w:val="28"/>
          <w:szCs w:val="28"/>
        </w:rPr>
        <w:t xml:space="preserve"> Инсульт также может сопровождаться изменениями на ЭКГ в виде смещения сегмента </w:t>
      </w:r>
      <w:r w:rsidRPr="00953B83">
        <w:rPr>
          <w:rFonts w:ascii="Times New Roman" w:hAnsi="Times New Roman"/>
          <w:sz w:val="28"/>
          <w:szCs w:val="28"/>
          <w:lang w:val="en-US"/>
        </w:rPr>
        <w:t>ST</w:t>
      </w:r>
      <w:r w:rsidRPr="00953B83">
        <w:rPr>
          <w:rFonts w:ascii="Times New Roman" w:hAnsi="Times New Roman"/>
          <w:sz w:val="28"/>
          <w:szCs w:val="28"/>
        </w:rPr>
        <w:t xml:space="preserve">, удлинения </w:t>
      </w:r>
      <w:r w:rsidRPr="00953B83">
        <w:rPr>
          <w:rFonts w:ascii="Times New Roman" w:hAnsi="Times New Roman"/>
          <w:sz w:val="28"/>
          <w:szCs w:val="28"/>
          <w:lang w:val="en-US"/>
        </w:rPr>
        <w:t>QT</w:t>
      </w:r>
      <w:r w:rsidRPr="00953B83">
        <w:rPr>
          <w:rFonts w:ascii="Times New Roman" w:hAnsi="Times New Roman"/>
          <w:sz w:val="28"/>
          <w:szCs w:val="28"/>
        </w:rPr>
        <w:t xml:space="preserve">, отрицательных зубцов </w:t>
      </w:r>
      <w:r w:rsidRPr="00953B83">
        <w:rPr>
          <w:rFonts w:ascii="Times New Roman" w:hAnsi="Times New Roman"/>
          <w:sz w:val="28"/>
          <w:szCs w:val="28"/>
          <w:lang w:val="en-US"/>
        </w:rPr>
        <w:t>T</w:t>
      </w:r>
      <w:r w:rsidRPr="00953B83">
        <w:rPr>
          <w:rFonts w:ascii="Times New Roman" w:hAnsi="Times New Roman"/>
          <w:sz w:val="28"/>
          <w:szCs w:val="28"/>
        </w:rPr>
        <w:t xml:space="preserve">, а также и повышением уровней сердечных биомаркеров. </w:t>
      </w:r>
      <w:r>
        <w:rPr>
          <w:rFonts w:ascii="Times New Roman" w:hAnsi="Times New Roman"/>
          <w:sz w:val="28"/>
          <w:szCs w:val="28"/>
        </w:rPr>
        <w:t xml:space="preserve">При этом </w:t>
      </w:r>
      <w:r w:rsidRPr="00953B83">
        <w:rPr>
          <w:rFonts w:ascii="Times New Roman" w:hAnsi="Times New Roman"/>
          <w:sz w:val="28"/>
          <w:szCs w:val="28"/>
        </w:rPr>
        <w:t xml:space="preserve">на первый план выступает </w:t>
      </w:r>
      <w:r>
        <w:rPr>
          <w:rFonts w:ascii="Times New Roman" w:hAnsi="Times New Roman"/>
          <w:sz w:val="28"/>
          <w:szCs w:val="28"/>
        </w:rPr>
        <w:t xml:space="preserve">неврологическая симптоматика. </w:t>
      </w:r>
      <w:r w:rsidRPr="00953B83">
        <w:rPr>
          <w:rFonts w:ascii="Times New Roman" w:hAnsi="Times New Roman"/>
          <w:sz w:val="28"/>
          <w:szCs w:val="28"/>
        </w:rPr>
        <w:t>Следует однако иметь в виду, что указанные признаки могут быть и проявлением церебральной формы инфаркта миокарда.</w:t>
      </w:r>
      <w:r>
        <w:rPr>
          <w:rFonts w:ascii="Times New Roman" w:hAnsi="Times New Roman"/>
          <w:sz w:val="28"/>
          <w:szCs w:val="28"/>
        </w:rPr>
        <w:t xml:space="preserve"> Немедленная госпитализация позволит провести необходимые исследования и выбрать соответствующую лечебную тактику.</w:t>
      </w:r>
      <w:r w:rsidRPr="00953B83">
        <w:rPr>
          <w:rFonts w:ascii="Times New Roman" w:hAnsi="Times New Roman"/>
          <w:sz w:val="28"/>
          <w:szCs w:val="28"/>
        </w:rPr>
        <w:t xml:space="preserve"> </w:t>
      </w:r>
    </w:p>
    <w:p w:rsidR="00B61CA6" w:rsidRPr="009A070C" w:rsidRDefault="00B61CA6" w:rsidP="009A070C">
      <w:pPr>
        <w:spacing w:after="0" w:line="240" w:lineRule="auto"/>
        <w:ind w:firstLine="426"/>
        <w:jc w:val="both"/>
        <w:rPr>
          <w:rFonts w:ascii="Times New Roman" w:hAnsi="Times New Roman"/>
          <w:b/>
          <w:sz w:val="28"/>
          <w:szCs w:val="28"/>
        </w:rPr>
      </w:pPr>
    </w:p>
    <w:p w:rsidR="00B61CA6" w:rsidRPr="00D133CF" w:rsidRDefault="00B61CA6" w:rsidP="00D133CF">
      <w:pPr>
        <w:spacing w:after="0" w:line="240" w:lineRule="auto"/>
        <w:ind w:firstLine="426"/>
        <w:jc w:val="both"/>
        <w:rPr>
          <w:rFonts w:ascii="Times New Roman" w:hAnsi="Times New Roman"/>
          <w:sz w:val="28"/>
          <w:szCs w:val="28"/>
        </w:rPr>
      </w:pPr>
      <w:r w:rsidRPr="009A070C">
        <w:rPr>
          <w:rFonts w:ascii="Times New Roman" w:hAnsi="Times New Roman"/>
          <w:b/>
          <w:sz w:val="28"/>
          <w:szCs w:val="28"/>
        </w:rPr>
        <w:t>Лечение</w:t>
      </w:r>
      <w:r>
        <w:rPr>
          <w:rFonts w:ascii="Times New Roman" w:hAnsi="Times New Roman"/>
          <w:b/>
          <w:sz w:val="28"/>
          <w:szCs w:val="28"/>
        </w:rPr>
        <w:t xml:space="preserve"> </w:t>
      </w:r>
    </w:p>
    <w:p w:rsidR="00B61CA6" w:rsidRPr="009A070C" w:rsidRDefault="00B61CA6" w:rsidP="009A070C">
      <w:pPr>
        <w:pStyle w:val="ListParagraph"/>
        <w:numPr>
          <w:ilvl w:val="0"/>
          <w:numId w:val="8"/>
        </w:numPr>
        <w:spacing w:after="0" w:line="240" w:lineRule="auto"/>
        <w:ind w:left="426" w:firstLine="426"/>
        <w:jc w:val="both"/>
        <w:rPr>
          <w:rFonts w:ascii="Times New Roman" w:hAnsi="Times New Roman"/>
          <w:sz w:val="28"/>
          <w:szCs w:val="28"/>
        </w:rPr>
      </w:pPr>
      <w:r w:rsidRPr="009A070C">
        <w:rPr>
          <w:rFonts w:ascii="Times New Roman" w:hAnsi="Times New Roman"/>
          <w:sz w:val="28"/>
          <w:szCs w:val="28"/>
        </w:rPr>
        <w:t>Кислородотерапия со скоростью 4-8 л/мин при насыщении кислородом менее 90%</w:t>
      </w:r>
    </w:p>
    <w:p w:rsidR="00B61CA6" w:rsidRPr="009A070C" w:rsidRDefault="00B61CA6" w:rsidP="009A070C">
      <w:pPr>
        <w:pStyle w:val="ListParagraph"/>
        <w:numPr>
          <w:ilvl w:val="0"/>
          <w:numId w:val="8"/>
        </w:numPr>
        <w:spacing w:after="0" w:line="240" w:lineRule="auto"/>
        <w:ind w:left="426" w:firstLine="426"/>
        <w:jc w:val="both"/>
        <w:rPr>
          <w:rFonts w:ascii="Times New Roman" w:hAnsi="Times New Roman"/>
          <w:sz w:val="28"/>
          <w:szCs w:val="28"/>
        </w:rPr>
      </w:pPr>
      <w:r>
        <w:rPr>
          <w:rFonts w:ascii="Times New Roman" w:hAnsi="Times New Roman"/>
          <w:sz w:val="28"/>
          <w:szCs w:val="28"/>
        </w:rPr>
        <w:t xml:space="preserve">Пероральное или внутривенное введение нитратов показано для облегчения симптомов стенокардии; </w:t>
      </w:r>
      <w:r w:rsidRPr="009A070C">
        <w:rPr>
          <w:rFonts w:ascii="Times New Roman" w:hAnsi="Times New Roman"/>
          <w:sz w:val="28"/>
          <w:szCs w:val="28"/>
        </w:rPr>
        <w:t>внутривенно</w:t>
      </w:r>
      <w:r>
        <w:rPr>
          <w:rFonts w:ascii="Times New Roman" w:hAnsi="Times New Roman"/>
          <w:sz w:val="28"/>
          <w:szCs w:val="28"/>
        </w:rPr>
        <w:t xml:space="preserve">е лечение нитратами рекомендуется у пациентов с рецидивирующей стенокардией и </w:t>
      </w:r>
      <w:r w:rsidRPr="00E327EF">
        <w:rPr>
          <w:rFonts w:ascii="Times New Roman" w:hAnsi="Times New Roman"/>
          <w:sz w:val="28"/>
          <w:szCs w:val="28"/>
        </w:rPr>
        <w:t>/</w:t>
      </w:r>
      <w:r>
        <w:rPr>
          <w:rFonts w:ascii="Times New Roman" w:hAnsi="Times New Roman"/>
          <w:sz w:val="28"/>
          <w:szCs w:val="28"/>
        </w:rPr>
        <w:t>или признаками сердечной недостаточности (</w:t>
      </w:r>
      <w:r>
        <w:rPr>
          <w:rFonts w:ascii="Times New Roman" w:hAnsi="Times New Roman"/>
          <w:sz w:val="28"/>
          <w:szCs w:val="28"/>
          <w:lang w:val="en-US"/>
        </w:rPr>
        <w:t>I</w:t>
      </w:r>
      <w:r w:rsidRPr="00E327EF">
        <w:rPr>
          <w:rFonts w:ascii="Times New Roman" w:hAnsi="Times New Roman"/>
          <w:sz w:val="28"/>
          <w:szCs w:val="28"/>
        </w:rPr>
        <w:t>,</w:t>
      </w:r>
      <w:r>
        <w:rPr>
          <w:rFonts w:ascii="Times New Roman" w:hAnsi="Times New Roman"/>
          <w:sz w:val="28"/>
          <w:szCs w:val="28"/>
          <w:lang w:val="en-US"/>
        </w:rPr>
        <w:t>C</w:t>
      </w:r>
      <w:r>
        <w:rPr>
          <w:rFonts w:ascii="Times New Roman" w:hAnsi="Times New Roman"/>
          <w:sz w:val="28"/>
          <w:szCs w:val="28"/>
        </w:rPr>
        <w:t>)</w:t>
      </w:r>
      <w:r w:rsidRPr="009A070C">
        <w:rPr>
          <w:rFonts w:ascii="Times New Roman" w:hAnsi="Times New Roman"/>
          <w:sz w:val="28"/>
          <w:szCs w:val="28"/>
        </w:rPr>
        <w:t xml:space="preserve">: </w:t>
      </w:r>
    </w:p>
    <w:p w:rsidR="00B61CA6" w:rsidRPr="009A070C" w:rsidRDefault="00B61CA6" w:rsidP="009A070C">
      <w:pPr>
        <w:pStyle w:val="ListParagraph"/>
        <w:numPr>
          <w:ilvl w:val="0"/>
          <w:numId w:val="9"/>
        </w:numPr>
        <w:spacing w:after="0" w:line="240" w:lineRule="auto"/>
        <w:ind w:firstLine="426"/>
        <w:jc w:val="both"/>
        <w:rPr>
          <w:rFonts w:ascii="Times New Roman" w:hAnsi="Times New Roman"/>
          <w:sz w:val="28"/>
          <w:szCs w:val="28"/>
        </w:rPr>
      </w:pPr>
      <w:r w:rsidRPr="009A070C">
        <w:rPr>
          <w:rFonts w:ascii="Times New Roman" w:hAnsi="Times New Roman"/>
          <w:sz w:val="28"/>
          <w:szCs w:val="28"/>
        </w:rPr>
        <w:t xml:space="preserve">Нитроглицерин 0,5-1 мг в таблетках </w:t>
      </w:r>
      <w:r>
        <w:rPr>
          <w:rFonts w:ascii="Times New Roman" w:hAnsi="Times New Roman"/>
          <w:sz w:val="28"/>
          <w:szCs w:val="28"/>
        </w:rPr>
        <w:t>или</w:t>
      </w:r>
      <w:r w:rsidRPr="009A070C">
        <w:rPr>
          <w:rFonts w:ascii="Times New Roman" w:hAnsi="Times New Roman"/>
          <w:sz w:val="28"/>
          <w:szCs w:val="28"/>
        </w:rPr>
        <w:t xml:space="preserve"> </w:t>
      </w:r>
    </w:p>
    <w:p w:rsidR="00B61CA6" w:rsidRPr="009A070C" w:rsidRDefault="00B61CA6" w:rsidP="009A070C">
      <w:pPr>
        <w:pStyle w:val="ListParagraph"/>
        <w:numPr>
          <w:ilvl w:val="0"/>
          <w:numId w:val="9"/>
        </w:numPr>
        <w:spacing w:after="0" w:line="240" w:lineRule="auto"/>
        <w:ind w:firstLine="426"/>
        <w:jc w:val="both"/>
        <w:rPr>
          <w:rFonts w:ascii="Times New Roman" w:hAnsi="Times New Roman"/>
          <w:sz w:val="28"/>
          <w:szCs w:val="28"/>
        </w:rPr>
      </w:pPr>
      <w:r w:rsidRPr="009A070C">
        <w:rPr>
          <w:rFonts w:ascii="Times New Roman" w:hAnsi="Times New Roman"/>
          <w:sz w:val="28"/>
          <w:szCs w:val="28"/>
        </w:rPr>
        <w:t>Нитроспрей</w:t>
      </w:r>
      <w:r>
        <w:rPr>
          <w:rFonts w:ascii="Times New Roman" w:hAnsi="Times New Roman"/>
          <w:sz w:val="28"/>
          <w:szCs w:val="28"/>
        </w:rPr>
        <w:t xml:space="preserve"> </w:t>
      </w:r>
      <w:r w:rsidRPr="009A070C">
        <w:rPr>
          <w:rFonts w:ascii="Times New Roman" w:hAnsi="Times New Roman"/>
          <w:sz w:val="28"/>
          <w:szCs w:val="28"/>
        </w:rPr>
        <w:t xml:space="preserve">(0,4-0,8 мг) 2 </w:t>
      </w:r>
      <w:r>
        <w:rPr>
          <w:rFonts w:ascii="Times New Roman" w:hAnsi="Times New Roman"/>
          <w:sz w:val="28"/>
          <w:szCs w:val="28"/>
        </w:rPr>
        <w:t>дозы под язык</w:t>
      </w:r>
      <w:r w:rsidRPr="009A070C">
        <w:rPr>
          <w:rFonts w:ascii="Times New Roman" w:hAnsi="Times New Roman"/>
          <w:sz w:val="28"/>
          <w:szCs w:val="28"/>
        </w:rPr>
        <w:t xml:space="preserve"> </w:t>
      </w:r>
      <w:r>
        <w:rPr>
          <w:rFonts w:ascii="Times New Roman" w:hAnsi="Times New Roman"/>
          <w:sz w:val="28"/>
          <w:szCs w:val="28"/>
        </w:rPr>
        <w:t>или</w:t>
      </w:r>
      <w:r w:rsidRPr="009A070C">
        <w:rPr>
          <w:rFonts w:ascii="Times New Roman" w:hAnsi="Times New Roman"/>
          <w:sz w:val="28"/>
          <w:szCs w:val="28"/>
        </w:rPr>
        <w:t xml:space="preserve"> </w:t>
      </w:r>
    </w:p>
    <w:p w:rsidR="00B61CA6" w:rsidRPr="009A070C" w:rsidRDefault="00B61CA6" w:rsidP="009A070C">
      <w:pPr>
        <w:pStyle w:val="ListParagraph"/>
        <w:numPr>
          <w:ilvl w:val="0"/>
          <w:numId w:val="9"/>
        </w:numPr>
        <w:spacing w:after="0" w:line="240" w:lineRule="auto"/>
        <w:ind w:firstLine="426"/>
        <w:jc w:val="both"/>
        <w:rPr>
          <w:rFonts w:ascii="Times New Roman" w:hAnsi="Times New Roman"/>
          <w:sz w:val="28"/>
          <w:szCs w:val="28"/>
        </w:rPr>
      </w:pPr>
      <w:r w:rsidRPr="009A070C">
        <w:rPr>
          <w:rFonts w:ascii="Times New Roman" w:hAnsi="Times New Roman"/>
          <w:sz w:val="28"/>
          <w:szCs w:val="28"/>
        </w:rPr>
        <w:t>Нитроглицерин внутривенно 10 мл 0,1% раствора разводят в 100 мл 0,9% раствора натрия хлорида    (необходим постоянный контроль ЧСС и АД, соблюдать осторожность при снижении систолического АД&lt;90 мм рт. ст.)</w:t>
      </w:r>
    </w:p>
    <w:p w:rsidR="00B61CA6" w:rsidRPr="009A070C" w:rsidRDefault="00B61CA6" w:rsidP="009A070C">
      <w:pPr>
        <w:pStyle w:val="ListParagraph"/>
        <w:numPr>
          <w:ilvl w:val="0"/>
          <w:numId w:val="8"/>
        </w:numPr>
        <w:spacing w:after="0" w:line="240" w:lineRule="auto"/>
        <w:ind w:left="426" w:firstLine="426"/>
        <w:jc w:val="both"/>
        <w:rPr>
          <w:rFonts w:ascii="Times New Roman" w:hAnsi="Times New Roman"/>
          <w:sz w:val="28"/>
          <w:szCs w:val="28"/>
        </w:rPr>
      </w:pPr>
      <w:r>
        <w:rPr>
          <w:rFonts w:ascii="Times New Roman" w:hAnsi="Times New Roman"/>
          <w:sz w:val="28"/>
          <w:szCs w:val="28"/>
        </w:rPr>
        <w:t xml:space="preserve">При некупирующемся болевом синдроме </w:t>
      </w:r>
      <w:r w:rsidRPr="009A070C">
        <w:rPr>
          <w:rFonts w:ascii="Times New Roman" w:hAnsi="Times New Roman"/>
          <w:sz w:val="28"/>
          <w:szCs w:val="28"/>
        </w:rPr>
        <w:t>Морфин 3-5</w:t>
      </w:r>
      <w:r>
        <w:rPr>
          <w:rFonts w:ascii="Times New Roman" w:hAnsi="Times New Roman"/>
          <w:sz w:val="28"/>
          <w:szCs w:val="28"/>
        </w:rPr>
        <w:t xml:space="preserve"> (до 10)</w:t>
      </w:r>
      <w:r w:rsidRPr="009A070C">
        <w:rPr>
          <w:rFonts w:ascii="Times New Roman" w:hAnsi="Times New Roman"/>
          <w:sz w:val="28"/>
          <w:szCs w:val="28"/>
        </w:rPr>
        <w:t xml:space="preserve"> мг внутривенно</w:t>
      </w:r>
      <w:r>
        <w:rPr>
          <w:rFonts w:ascii="Times New Roman" w:hAnsi="Times New Roman"/>
          <w:sz w:val="28"/>
          <w:szCs w:val="28"/>
        </w:rPr>
        <w:t xml:space="preserve"> с титрацией дозы, что особенно важно для пожилых, для чего препарат разводят на 10 мл физиологического раствора и повторно вводят по 2-3 мл под контролем АД и ЧД</w:t>
      </w:r>
      <w:r w:rsidRPr="00386E46">
        <w:rPr>
          <w:b/>
          <w:color w:val="FF0000"/>
        </w:rPr>
        <w:t xml:space="preserve"> </w:t>
      </w:r>
    </w:p>
    <w:p w:rsidR="00B61CA6" w:rsidRPr="009A070C" w:rsidRDefault="00B61CA6" w:rsidP="009A070C">
      <w:pPr>
        <w:pStyle w:val="ListParagraph"/>
        <w:numPr>
          <w:ilvl w:val="0"/>
          <w:numId w:val="8"/>
        </w:numPr>
        <w:spacing w:after="0" w:line="240" w:lineRule="auto"/>
        <w:ind w:left="426" w:firstLine="426"/>
        <w:jc w:val="both"/>
        <w:rPr>
          <w:rFonts w:ascii="Times New Roman" w:hAnsi="Times New Roman"/>
          <w:sz w:val="28"/>
          <w:szCs w:val="28"/>
        </w:rPr>
      </w:pPr>
      <w:r w:rsidRPr="009A070C">
        <w:rPr>
          <w:rFonts w:ascii="Times New Roman" w:hAnsi="Times New Roman"/>
          <w:sz w:val="28"/>
          <w:szCs w:val="28"/>
        </w:rPr>
        <w:t>Аспирин 150-300 мг без кишечно-растворимой оболочки, а затем 75-100 мг (возможно внутривенное введение)</w:t>
      </w:r>
      <w:r w:rsidRPr="00120CA5">
        <w:rPr>
          <w:rFonts w:ascii="Times New Roman" w:hAnsi="Times New Roman"/>
          <w:sz w:val="28"/>
          <w:szCs w:val="28"/>
        </w:rPr>
        <w:t xml:space="preserve"> </w:t>
      </w:r>
      <w:r w:rsidRPr="00E327EF">
        <w:rPr>
          <w:rFonts w:ascii="Times New Roman" w:hAnsi="Times New Roman"/>
          <w:sz w:val="28"/>
          <w:szCs w:val="28"/>
        </w:rPr>
        <w:t>(</w:t>
      </w:r>
      <w:r>
        <w:rPr>
          <w:rFonts w:ascii="Times New Roman" w:hAnsi="Times New Roman"/>
          <w:sz w:val="28"/>
          <w:szCs w:val="28"/>
          <w:lang w:val="en-US"/>
        </w:rPr>
        <w:t>I</w:t>
      </w:r>
      <w:r w:rsidRPr="00E327EF">
        <w:rPr>
          <w:rFonts w:ascii="Times New Roman" w:hAnsi="Times New Roman"/>
          <w:sz w:val="28"/>
          <w:szCs w:val="28"/>
        </w:rPr>
        <w:t>,</w:t>
      </w:r>
      <w:r>
        <w:rPr>
          <w:rFonts w:ascii="Times New Roman" w:hAnsi="Times New Roman"/>
          <w:sz w:val="28"/>
          <w:szCs w:val="28"/>
          <w:lang w:val="en-US"/>
        </w:rPr>
        <w:t>A</w:t>
      </w:r>
      <w:r w:rsidRPr="00E327EF">
        <w:rPr>
          <w:rFonts w:ascii="Times New Roman" w:hAnsi="Times New Roman"/>
          <w:sz w:val="28"/>
          <w:szCs w:val="28"/>
        </w:rPr>
        <w:t>)</w:t>
      </w:r>
    </w:p>
    <w:p w:rsidR="00B61CA6" w:rsidRDefault="00B61CA6" w:rsidP="004A2F4D">
      <w:pPr>
        <w:pStyle w:val="ListParagraph"/>
        <w:numPr>
          <w:ilvl w:val="0"/>
          <w:numId w:val="14"/>
        </w:numPr>
        <w:spacing w:after="0" w:line="240" w:lineRule="auto"/>
        <w:ind w:left="709" w:firstLine="426"/>
        <w:jc w:val="both"/>
        <w:rPr>
          <w:rFonts w:ascii="Times New Roman" w:hAnsi="Times New Roman"/>
          <w:sz w:val="28"/>
          <w:szCs w:val="28"/>
        </w:rPr>
      </w:pPr>
      <w:r w:rsidRPr="002E0C61">
        <w:rPr>
          <w:rFonts w:ascii="Times New Roman" w:hAnsi="Times New Roman"/>
          <w:sz w:val="28"/>
          <w:szCs w:val="28"/>
        </w:rPr>
        <w:t>Блокаторы P2Y12</w:t>
      </w:r>
      <w:r w:rsidRPr="009A070C">
        <w:rPr>
          <w:rFonts w:ascii="Times New Roman" w:hAnsi="Times New Roman"/>
          <w:sz w:val="28"/>
          <w:szCs w:val="28"/>
        </w:rPr>
        <w:t xml:space="preserve"> </w:t>
      </w:r>
      <w:r w:rsidRPr="009A070C">
        <w:rPr>
          <w:rFonts w:ascii="Times New Roman" w:hAnsi="Times New Roman"/>
          <w:bCs/>
          <w:sz w:val="28"/>
          <w:szCs w:val="28"/>
        </w:rPr>
        <w:t>должны быть назначены всем больным с ОКС в дополнении к аспирину, как можно раньше, при отсутствии противопоказаний (высокий риск кровотечений).</w:t>
      </w:r>
      <w:r w:rsidRPr="004A2F4D">
        <w:rPr>
          <w:rFonts w:ascii="Times New Roman" w:hAnsi="Times New Roman"/>
          <w:sz w:val="28"/>
          <w:szCs w:val="28"/>
        </w:rPr>
        <w:t xml:space="preserve"> </w:t>
      </w:r>
    </w:p>
    <w:p w:rsidR="00B61CA6" w:rsidRPr="004A2F4D" w:rsidRDefault="00B61CA6" w:rsidP="004A2F4D">
      <w:pPr>
        <w:spacing w:after="0" w:line="240" w:lineRule="auto"/>
        <w:ind w:left="1080"/>
        <w:jc w:val="both"/>
        <w:rPr>
          <w:rFonts w:ascii="Times New Roman" w:hAnsi="Times New Roman"/>
          <w:sz w:val="28"/>
          <w:szCs w:val="28"/>
        </w:rPr>
      </w:pPr>
      <w:r>
        <w:rPr>
          <w:rFonts w:ascii="Times New Roman" w:hAnsi="Times New Roman"/>
          <w:sz w:val="28"/>
          <w:szCs w:val="28"/>
        </w:rPr>
        <w:t xml:space="preserve">- </w:t>
      </w:r>
      <w:r w:rsidRPr="004A2F4D">
        <w:rPr>
          <w:rFonts w:ascii="Times New Roman" w:hAnsi="Times New Roman"/>
          <w:sz w:val="28"/>
          <w:szCs w:val="28"/>
        </w:rPr>
        <w:t>Клопидогрел</w:t>
      </w:r>
      <w:r>
        <w:rPr>
          <w:rFonts w:ascii="Times New Roman" w:hAnsi="Times New Roman"/>
          <w:sz w:val="28"/>
          <w:szCs w:val="28"/>
        </w:rPr>
        <w:t>ь</w:t>
      </w:r>
      <w:r w:rsidRPr="004A2F4D">
        <w:rPr>
          <w:rFonts w:ascii="Times New Roman" w:hAnsi="Times New Roman"/>
          <w:sz w:val="28"/>
          <w:szCs w:val="28"/>
        </w:rPr>
        <w:t xml:space="preserve"> 300 мг. Если планируется инвазивное лечение,  рекомендуется применение нагрузочной</w:t>
      </w:r>
      <w:r>
        <w:rPr>
          <w:rFonts w:ascii="Times New Roman" w:hAnsi="Times New Roman"/>
          <w:sz w:val="28"/>
          <w:szCs w:val="28"/>
        </w:rPr>
        <w:t xml:space="preserve"> дозы Клопидогреля</w:t>
      </w:r>
      <w:r w:rsidRPr="004A2F4D">
        <w:rPr>
          <w:rFonts w:ascii="Times New Roman" w:hAnsi="Times New Roman"/>
          <w:sz w:val="28"/>
          <w:szCs w:val="28"/>
        </w:rPr>
        <w:t xml:space="preserve"> 600 мг</w:t>
      </w:r>
      <w:r>
        <w:rPr>
          <w:rFonts w:ascii="Times New Roman" w:hAnsi="Times New Roman"/>
          <w:sz w:val="28"/>
          <w:szCs w:val="28"/>
        </w:rPr>
        <w:t xml:space="preserve"> </w:t>
      </w:r>
      <w:r w:rsidRPr="00E327EF">
        <w:rPr>
          <w:rFonts w:ascii="Times New Roman" w:hAnsi="Times New Roman"/>
          <w:sz w:val="28"/>
          <w:szCs w:val="28"/>
        </w:rPr>
        <w:t>(</w:t>
      </w:r>
      <w:r>
        <w:rPr>
          <w:rFonts w:ascii="Times New Roman" w:hAnsi="Times New Roman"/>
          <w:sz w:val="28"/>
          <w:szCs w:val="28"/>
          <w:lang w:val="en-US"/>
        </w:rPr>
        <w:t>I</w:t>
      </w:r>
      <w:r w:rsidRPr="00E327EF">
        <w:rPr>
          <w:rFonts w:ascii="Times New Roman" w:hAnsi="Times New Roman"/>
          <w:sz w:val="28"/>
          <w:szCs w:val="28"/>
        </w:rPr>
        <w:t>,</w:t>
      </w:r>
      <w:r>
        <w:rPr>
          <w:rFonts w:ascii="Times New Roman" w:hAnsi="Times New Roman"/>
          <w:sz w:val="28"/>
          <w:szCs w:val="28"/>
          <w:lang w:val="en-US"/>
        </w:rPr>
        <w:t>B</w:t>
      </w:r>
      <w:r w:rsidRPr="00E327EF">
        <w:rPr>
          <w:rFonts w:ascii="Times New Roman" w:hAnsi="Times New Roman"/>
          <w:sz w:val="28"/>
          <w:szCs w:val="28"/>
        </w:rPr>
        <w:t>)</w:t>
      </w:r>
      <w:r w:rsidRPr="004A2F4D">
        <w:rPr>
          <w:rFonts w:ascii="Times New Roman" w:hAnsi="Times New Roman"/>
          <w:sz w:val="28"/>
          <w:szCs w:val="28"/>
        </w:rPr>
        <w:t xml:space="preserve"> </w:t>
      </w:r>
    </w:p>
    <w:p w:rsidR="00B61CA6" w:rsidRPr="00386E46" w:rsidRDefault="00B61CA6" w:rsidP="004A2F4D">
      <w:pPr>
        <w:pStyle w:val="ListParagraph"/>
        <w:spacing w:after="0" w:line="240" w:lineRule="auto"/>
        <w:ind w:left="1135"/>
        <w:jc w:val="both"/>
        <w:rPr>
          <w:rFonts w:ascii="Times New Roman" w:hAnsi="Times New Roman"/>
          <w:b/>
          <w:i/>
          <w:sz w:val="28"/>
          <w:szCs w:val="28"/>
          <w:highlight w:val="yellow"/>
        </w:rPr>
      </w:pPr>
      <w:r w:rsidRPr="004B196D">
        <w:rPr>
          <w:rFonts w:ascii="Times New Roman" w:hAnsi="Times New Roman"/>
          <w:sz w:val="28"/>
          <w:szCs w:val="28"/>
        </w:rPr>
        <w:t xml:space="preserve">(При возможности </w:t>
      </w:r>
      <w:r>
        <w:rPr>
          <w:rFonts w:ascii="Times New Roman" w:hAnsi="Times New Roman"/>
          <w:sz w:val="28"/>
          <w:szCs w:val="28"/>
        </w:rPr>
        <w:t xml:space="preserve">вместо клопидогреля </w:t>
      </w:r>
      <w:r w:rsidRPr="004B196D">
        <w:rPr>
          <w:rFonts w:ascii="Times New Roman" w:hAnsi="Times New Roman"/>
          <w:sz w:val="28"/>
          <w:szCs w:val="28"/>
        </w:rPr>
        <w:t>назначается Тикагрелор</w:t>
      </w:r>
      <w:r>
        <w:rPr>
          <w:rFonts w:ascii="Times New Roman" w:hAnsi="Times New Roman"/>
          <w:sz w:val="28"/>
          <w:szCs w:val="28"/>
        </w:rPr>
        <w:t xml:space="preserve"> в нагрузочной дозе</w:t>
      </w:r>
      <w:r w:rsidRPr="009A070C">
        <w:rPr>
          <w:rFonts w:ascii="Times New Roman" w:hAnsi="Times New Roman"/>
          <w:sz w:val="28"/>
          <w:szCs w:val="28"/>
        </w:rPr>
        <w:t xml:space="preserve"> </w:t>
      </w:r>
      <w:r>
        <w:rPr>
          <w:rFonts w:ascii="Times New Roman" w:hAnsi="Times New Roman"/>
          <w:sz w:val="28"/>
          <w:szCs w:val="28"/>
        </w:rPr>
        <w:t>1</w:t>
      </w:r>
      <w:r w:rsidRPr="009A070C">
        <w:rPr>
          <w:rFonts w:ascii="Times New Roman" w:hAnsi="Times New Roman"/>
          <w:sz w:val="28"/>
          <w:szCs w:val="28"/>
        </w:rPr>
        <w:t>80 мг</w:t>
      </w:r>
      <w:r w:rsidRPr="00120CA5">
        <w:rPr>
          <w:rFonts w:ascii="Times New Roman" w:hAnsi="Times New Roman"/>
          <w:sz w:val="28"/>
          <w:szCs w:val="28"/>
        </w:rPr>
        <w:t xml:space="preserve"> </w:t>
      </w:r>
      <w:r w:rsidRPr="00E327EF">
        <w:rPr>
          <w:rFonts w:ascii="Times New Roman" w:hAnsi="Times New Roman"/>
          <w:sz w:val="28"/>
          <w:szCs w:val="28"/>
        </w:rPr>
        <w:t>(</w:t>
      </w:r>
      <w:r>
        <w:rPr>
          <w:rFonts w:ascii="Times New Roman" w:hAnsi="Times New Roman"/>
          <w:sz w:val="28"/>
          <w:szCs w:val="28"/>
          <w:lang w:val="en-US"/>
        </w:rPr>
        <w:t>I</w:t>
      </w:r>
      <w:r w:rsidRPr="00E327EF">
        <w:rPr>
          <w:rFonts w:ascii="Times New Roman" w:hAnsi="Times New Roman"/>
          <w:sz w:val="28"/>
          <w:szCs w:val="28"/>
        </w:rPr>
        <w:t>,</w:t>
      </w:r>
      <w:r>
        <w:rPr>
          <w:rFonts w:ascii="Times New Roman" w:hAnsi="Times New Roman"/>
          <w:sz w:val="28"/>
          <w:szCs w:val="28"/>
          <w:lang w:val="en-US"/>
        </w:rPr>
        <w:t>B</w:t>
      </w:r>
      <w:r w:rsidRPr="00E327EF">
        <w:rPr>
          <w:rFonts w:ascii="Times New Roman" w:hAnsi="Times New Roman"/>
          <w:sz w:val="28"/>
          <w:szCs w:val="28"/>
        </w:rPr>
        <w:t>)</w:t>
      </w:r>
      <w:r>
        <w:rPr>
          <w:rFonts w:ascii="Times New Roman" w:hAnsi="Times New Roman"/>
          <w:sz w:val="28"/>
          <w:szCs w:val="28"/>
        </w:rPr>
        <w:t>,</w:t>
      </w:r>
      <w:r w:rsidRPr="00120CA5">
        <w:rPr>
          <w:rFonts w:ascii="Times New Roman" w:hAnsi="Times New Roman"/>
          <w:sz w:val="28"/>
          <w:szCs w:val="28"/>
        </w:rPr>
        <w:t xml:space="preserve"> </w:t>
      </w:r>
      <w:r>
        <w:rPr>
          <w:rFonts w:ascii="Times New Roman" w:hAnsi="Times New Roman"/>
          <w:sz w:val="28"/>
          <w:szCs w:val="28"/>
        </w:rPr>
        <w:t xml:space="preserve">либо прасугрель 60 мг </w:t>
      </w:r>
      <w:r w:rsidRPr="00E327EF">
        <w:rPr>
          <w:rFonts w:ascii="Times New Roman" w:hAnsi="Times New Roman"/>
          <w:sz w:val="28"/>
          <w:szCs w:val="28"/>
        </w:rPr>
        <w:t>(</w:t>
      </w:r>
      <w:r>
        <w:rPr>
          <w:rFonts w:ascii="Times New Roman" w:hAnsi="Times New Roman"/>
          <w:sz w:val="28"/>
          <w:szCs w:val="28"/>
          <w:lang w:val="en-US"/>
        </w:rPr>
        <w:t>I</w:t>
      </w:r>
      <w:r w:rsidRPr="00E327EF">
        <w:rPr>
          <w:rFonts w:ascii="Times New Roman" w:hAnsi="Times New Roman"/>
          <w:sz w:val="28"/>
          <w:szCs w:val="28"/>
        </w:rPr>
        <w:t>,</w:t>
      </w:r>
      <w:r>
        <w:rPr>
          <w:rFonts w:ascii="Times New Roman" w:hAnsi="Times New Roman"/>
          <w:sz w:val="28"/>
          <w:szCs w:val="28"/>
          <w:lang w:val="en-US"/>
        </w:rPr>
        <w:t>B</w:t>
      </w:r>
      <w:r w:rsidRPr="00E327EF">
        <w:rPr>
          <w:rFonts w:ascii="Times New Roman" w:hAnsi="Times New Roman"/>
          <w:sz w:val="28"/>
          <w:szCs w:val="28"/>
        </w:rPr>
        <w:t>)</w:t>
      </w:r>
      <w:r>
        <w:rPr>
          <w:rFonts w:ascii="Times New Roman" w:hAnsi="Times New Roman"/>
          <w:sz w:val="28"/>
          <w:szCs w:val="28"/>
        </w:rPr>
        <w:t xml:space="preserve"> применение которых предпочтительнее, чем клопидогреля)</w:t>
      </w:r>
      <w:r w:rsidRPr="009A070C">
        <w:rPr>
          <w:rFonts w:ascii="Times New Roman" w:hAnsi="Times New Roman"/>
          <w:sz w:val="28"/>
          <w:szCs w:val="28"/>
        </w:rPr>
        <w:t xml:space="preserve"> </w:t>
      </w:r>
    </w:p>
    <w:p w:rsidR="00B61CA6" w:rsidRPr="009A070C" w:rsidRDefault="00B61CA6" w:rsidP="009A070C">
      <w:pPr>
        <w:pStyle w:val="ListParagraph"/>
        <w:numPr>
          <w:ilvl w:val="0"/>
          <w:numId w:val="8"/>
        </w:numPr>
        <w:spacing w:after="0" w:line="240" w:lineRule="auto"/>
        <w:ind w:left="426" w:firstLine="426"/>
        <w:jc w:val="both"/>
        <w:rPr>
          <w:rFonts w:ascii="Times New Roman" w:hAnsi="Times New Roman"/>
          <w:sz w:val="28"/>
          <w:szCs w:val="28"/>
        </w:rPr>
      </w:pPr>
      <w:r w:rsidRPr="009A070C">
        <w:rPr>
          <w:rFonts w:ascii="Times New Roman" w:hAnsi="Times New Roman"/>
          <w:sz w:val="28"/>
          <w:szCs w:val="28"/>
        </w:rPr>
        <w:t>Антикоагулянты рекомендуется всем пациентам в дополнение к антитромбоцитарной терапии</w:t>
      </w:r>
      <w:r w:rsidRPr="00E327EF">
        <w:rPr>
          <w:rFonts w:ascii="Times New Roman" w:hAnsi="Times New Roman"/>
          <w:sz w:val="28"/>
          <w:szCs w:val="28"/>
        </w:rPr>
        <w:t xml:space="preserve"> (</w:t>
      </w:r>
      <w:r>
        <w:rPr>
          <w:rFonts w:ascii="Times New Roman" w:hAnsi="Times New Roman"/>
          <w:sz w:val="28"/>
          <w:szCs w:val="28"/>
          <w:lang w:val="en-US"/>
        </w:rPr>
        <w:t>I</w:t>
      </w:r>
      <w:r w:rsidRPr="00E327EF">
        <w:rPr>
          <w:rFonts w:ascii="Times New Roman" w:hAnsi="Times New Roman"/>
          <w:sz w:val="28"/>
          <w:szCs w:val="28"/>
        </w:rPr>
        <w:t>,</w:t>
      </w:r>
      <w:r>
        <w:rPr>
          <w:rFonts w:ascii="Times New Roman" w:hAnsi="Times New Roman"/>
          <w:sz w:val="28"/>
          <w:szCs w:val="28"/>
          <w:lang w:val="en-US"/>
        </w:rPr>
        <w:t>A</w:t>
      </w:r>
      <w:r w:rsidRPr="00E327EF">
        <w:rPr>
          <w:rFonts w:ascii="Times New Roman" w:hAnsi="Times New Roman"/>
          <w:sz w:val="28"/>
          <w:szCs w:val="28"/>
        </w:rPr>
        <w:t>)</w:t>
      </w:r>
      <w:r>
        <w:rPr>
          <w:rFonts w:ascii="Times New Roman" w:hAnsi="Times New Roman"/>
          <w:sz w:val="28"/>
          <w:szCs w:val="28"/>
        </w:rPr>
        <w:t>,</w:t>
      </w:r>
      <w:r w:rsidRPr="009A070C">
        <w:rPr>
          <w:rFonts w:ascii="Times New Roman" w:hAnsi="Times New Roman"/>
          <w:sz w:val="28"/>
          <w:szCs w:val="28"/>
        </w:rPr>
        <w:t xml:space="preserve"> </w:t>
      </w:r>
    </w:p>
    <w:p w:rsidR="00B61CA6" w:rsidRDefault="00B61CA6" w:rsidP="009A070C">
      <w:pPr>
        <w:pStyle w:val="ListParagraph"/>
        <w:numPr>
          <w:ilvl w:val="0"/>
          <w:numId w:val="11"/>
        </w:numPr>
        <w:spacing w:after="0" w:line="240" w:lineRule="auto"/>
        <w:ind w:firstLine="426"/>
        <w:jc w:val="both"/>
        <w:rPr>
          <w:rFonts w:ascii="Times New Roman" w:hAnsi="Times New Roman"/>
          <w:sz w:val="28"/>
          <w:szCs w:val="28"/>
        </w:rPr>
      </w:pPr>
      <w:r>
        <w:rPr>
          <w:rFonts w:ascii="Times New Roman" w:hAnsi="Times New Roman"/>
          <w:sz w:val="28"/>
          <w:szCs w:val="28"/>
        </w:rPr>
        <w:t>Эноксапарин 1 мг</w:t>
      </w:r>
      <w:r w:rsidRPr="000507B3">
        <w:rPr>
          <w:rFonts w:ascii="Times New Roman" w:hAnsi="Times New Roman"/>
          <w:sz w:val="28"/>
          <w:szCs w:val="28"/>
        </w:rPr>
        <w:t>/</w:t>
      </w:r>
      <w:r>
        <w:rPr>
          <w:rFonts w:ascii="Times New Roman" w:hAnsi="Times New Roman"/>
          <w:sz w:val="28"/>
          <w:szCs w:val="28"/>
        </w:rPr>
        <w:t>кг подкожно</w:t>
      </w:r>
      <w:r w:rsidRPr="00E327EF">
        <w:rPr>
          <w:rFonts w:ascii="Times New Roman" w:hAnsi="Times New Roman"/>
          <w:sz w:val="28"/>
          <w:szCs w:val="28"/>
        </w:rPr>
        <w:t xml:space="preserve"> (</w:t>
      </w:r>
      <w:r>
        <w:rPr>
          <w:rFonts w:ascii="Times New Roman" w:hAnsi="Times New Roman"/>
          <w:sz w:val="28"/>
          <w:szCs w:val="28"/>
          <w:lang w:val="en-US"/>
        </w:rPr>
        <w:t>I</w:t>
      </w:r>
      <w:r w:rsidRPr="00E327EF">
        <w:rPr>
          <w:rFonts w:ascii="Times New Roman" w:hAnsi="Times New Roman"/>
          <w:sz w:val="28"/>
          <w:szCs w:val="28"/>
        </w:rPr>
        <w:t>,</w:t>
      </w:r>
      <w:r>
        <w:rPr>
          <w:rFonts w:ascii="Times New Roman" w:hAnsi="Times New Roman"/>
          <w:sz w:val="28"/>
          <w:szCs w:val="28"/>
          <w:lang w:val="en-US"/>
        </w:rPr>
        <w:t>B</w:t>
      </w:r>
      <w:r w:rsidRPr="00E327EF">
        <w:rPr>
          <w:rFonts w:ascii="Times New Roman" w:hAnsi="Times New Roman"/>
          <w:sz w:val="28"/>
          <w:szCs w:val="28"/>
        </w:rPr>
        <w:t>)</w:t>
      </w:r>
      <w:r>
        <w:rPr>
          <w:rFonts w:ascii="Times New Roman" w:hAnsi="Times New Roman"/>
          <w:sz w:val="28"/>
          <w:szCs w:val="28"/>
        </w:rPr>
        <w:t>, или</w:t>
      </w:r>
    </w:p>
    <w:p w:rsidR="00B61CA6" w:rsidRDefault="00B61CA6" w:rsidP="009A070C">
      <w:pPr>
        <w:pStyle w:val="ListParagraph"/>
        <w:numPr>
          <w:ilvl w:val="0"/>
          <w:numId w:val="11"/>
        </w:numPr>
        <w:spacing w:after="0" w:line="240" w:lineRule="auto"/>
        <w:ind w:firstLine="426"/>
        <w:jc w:val="both"/>
        <w:rPr>
          <w:rFonts w:ascii="Times New Roman" w:hAnsi="Times New Roman"/>
          <w:sz w:val="28"/>
          <w:szCs w:val="28"/>
        </w:rPr>
      </w:pPr>
      <w:r>
        <w:rPr>
          <w:rFonts w:ascii="Times New Roman" w:hAnsi="Times New Roman"/>
          <w:sz w:val="28"/>
          <w:szCs w:val="28"/>
        </w:rPr>
        <w:t>Н</w:t>
      </w:r>
      <w:r w:rsidRPr="000507B3">
        <w:rPr>
          <w:rFonts w:ascii="Times New Roman" w:hAnsi="Times New Roman"/>
          <w:sz w:val="28"/>
          <w:szCs w:val="28"/>
        </w:rPr>
        <w:t>ефракционированны</w:t>
      </w:r>
      <w:r>
        <w:rPr>
          <w:rFonts w:ascii="Times New Roman" w:hAnsi="Times New Roman"/>
          <w:sz w:val="28"/>
          <w:szCs w:val="28"/>
        </w:rPr>
        <w:t>й</w:t>
      </w:r>
      <w:r w:rsidRPr="000507B3">
        <w:rPr>
          <w:rFonts w:ascii="Times New Roman" w:hAnsi="Times New Roman"/>
          <w:sz w:val="28"/>
          <w:szCs w:val="28"/>
        </w:rPr>
        <w:t xml:space="preserve"> гепарин (НФГ) внутривенно 60-70МЕ/кг в виде болюса (максимум 5000МЕ), а затем инфузия по 12-15МЕ/кг/ч (максимум 1000МЕ/ч)</w:t>
      </w:r>
      <w:r>
        <w:rPr>
          <w:rFonts w:ascii="Times New Roman" w:hAnsi="Times New Roman"/>
          <w:sz w:val="28"/>
          <w:szCs w:val="28"/>
        </w:rPr>
        <w:t>. В стационаре будет проведена корректировка дозы под контролем АЧТВ</w:t>
      </w:r>
      <w:r w:rsidRPr="005541CA">
        <w:rPr>
          <w:rFonts w:ascii="Times New Roman" w:hAnsi="Times New Roman"/>
          <w:sz w:val="28"/>
          <w:szCs w:val="28"/>
        </w:rPr>
        <w:t xml:space="preserve"> </w:t>
      </w:r>
      <w:r w:rsidRPr="00E327EF">
        <w:rPr>
          <w:rFonts w:ascii="Times New Roman" w:hAnsi="Times New Roman"/>
          <w:sz w:val="28"/>
          <w:szCs w:val="28"/>
        </w:rPr>
        <w:t>(</w:t>
      </w:r>
      <w:r>
        <w:rPr>
          <w:rFonts w:ascii="Times New Roman" w:hAnsi="Times New Roman"/>
          <w:sz w:val="28"/>
          <w:szCs w:val="28"/>
          <w:lang w:val="en-US"/>
        </w:rPr>
        <w:t>I</w:t>
      </w:r>
      <w:r w:rsidRPr="00E327EF">
        <w:rPr>
          <w:rFonts w:ascii="Times New Roman" w:hAnsi="Times New Roman"/>
          <w:sz w:val="28"/>
          <w:szCs w:val="28"/>
        </w:rPr>
        <w:t>,</w:t>
      </w:r>
      <w:r>
        <w:rPr>
          <w:rFonts w:ascii="Times New Roman" w:hAnsi="Times New Roman"/>
          <w:sz w:val="28"/>
          <w:szCs w:val="28"/>
          <w:lang w:val="en-US"/>
        </w:rPr>
        <w:t>B</w:t>
      </w:r>
      <w:r w:rsidRPr="00E327EF">
        <w:rPr>
          <w:rFonts w:ascii="Times New Roman" w:hAnsi="Times New Roman"/>
          <w:sz w:val="28"/>
          <w:szCs w:val="28"/>
        </w:rPr>
        <w:t>)</w:t>
      </w:r>
      <w:r>
        <w:rPr>
          <w:rFonts w:ascii="Times New Roman" w:hAnsi="Times New Roman"/>
          <w:sz w:val="28"/>
          <w:szCs w:val="28"/>
        </w:rPr>
        <w:t xml:space="preserve">. </w:t>
      </w:r>
    </w:p>
    <w:p w:rsidR="00B61CA6" w:rsidRDefault="00B61CA6" w:rsidP="004B196D">
      <w:pPr>
        <w:spacing w:after="0" w:line="240" w:lineRule="auto"/>
        <w:ind w:left="1146"/>
        <w:jc w:val="both"/>
        <w:rPr>
          <w:rFonts w:ascii="Times New Roman" w:hAnsi="Times New Roman"/>
          <w:sz w:val="28"/>
          <w:szCs w:val="28"/>
        </w:rPr>
      </w:pPr>
      <w:r>
        <w:rPr>
          <w:rFonts w:ascii="Times New Roman" w:hAnsi="Times New Roman"/>
          <w:sz w:val="28"/>
          <w:szCs w:val="28"/>
        </w:rPr>
        <w:t>(При возможности</w:t>
      </w:r>
      <w:r w:rsidRPr="004B196D">
        <w:rPr>
          <w:rFonts w:ascii="Times New Roman" w:hAnsi="Times New Roman"/>
          <w:sz w:val="28"/>
          <w:szCs w:val="28"/>
        </w:rPr>
        <w:t xml:space="preserve"> </w:t>
      </w:r>
      <w:r>
        <w:rPr>
          <w:rFonts w:ascii="Times New Roman" w:hAnsi="Times New Roman"/>
          <w:sz w:val="28"/>
          <w:szCs w:val="28"/>
        </w:rPr>
        <w:t xml:space="preserve">при выборе консервативной тактики используется </w:t>
      </w:r>
      <w:r w:rsidRPr="004B196D">
        <w:rPr>
          <w:rFonts w:ascii="Times New Roman" w:hAnsi="Times New Roman"/>
          <w:sz w:val="28"/>
          <w:szCs w:val="28"/>
        </w:rPr>
        <w:t>Фондапаринукс 2,5 мг подкожно</w:t>
      </w:r>
      <w:r w:rsidRPr="005541CA">
        <w:rPr>
          <w:rFonts w:ascii="Times New Roman" w:hAnsi="Times New Roman"/>
          <w:sz w:val="28"/>
          <w:szCs w:val="28"/>
        </w:rPr>
        <w:t xml:space="preserve"> </w:t>
      </w:r>
      <w:r w:rsidRPr="00E327EF">
        <w:rPr>
          <w:rFonts w:ascii="Times New Roman" w:hAnsi="Times New Roman"/>
          <w:sz w:val="28"/>
          <w:szCs w:val="28"/>
        </w:rPr>
        <w:t>(</w:t>
      </w:r>
      <w:r>
        <w:rPr>
          <w:rFonts w:ascii="Times New Roman" w:hAnsi="Times New Roman"/>
          <w:sz w:val="28"/>
          <w:szCs w:val="28"/>
          <w:lang w:val="en-US"/>
        </w:rPr>
        <w:t>I</w:t>
      </w:r>
      <w:r w:rsidRPr="00E327EF">
        <w:rPr>
          <w:rFonts w:ascii="Times New Roman" w:hAnsi="Times New Roman"/>
          <w:sz w:val="28"/>
          <w:szCs w:val="28"/>
        </w:rPr>
        <w:t>,</w:t>
      </w:r>
      <w:r>
        <w:rPr>
          <w:rFonts w:ascii="Times New Roman" w:hAnsi="Times New Roman"/>
          <w:sz w:val="28"/>
          <w:szCs w:val="28"/>
          <w:lang w:val="en-US"/>
        </w:rPr>
        <w:t>A</w:t>
      </w:r>
      <w:r w:rsidRPr="00E327EF">
        <w:rPr>
          <w:rFonts w:ascii="Times New Roman" w:hAnsi="Times New Roman"/>
          <w:sz w:val="28"/>
          <w:szCs w:val="28"/>
        </w:rPr>
        <w:t>)</w:t>
      </w:r>
      <w:r>
        <w:rPr>
          <w:rFonts w:ascii="Times New Roman" w:hAnsi="Times New Roman"/>
          <w:sz w:val="28"/>
          <w:szCs w:val="28"/>
        </w:rPr>
        <w:t>, который имеет преимущества по соотношению эффективности и безопасности).</w:t>
      </w:r>
    </w:p>
    <w:p w:rsidR="00B61CA6" w:rsidRPr="0049070C" w:rsidRDefault="00B61CA6" w:rsidP="00601B83">
      <w:pPr>
        <w:pStyle w:val="ListParagraph"/>
        <w:numPr>
          <w:ilvl w:val="0"/>
          <w:numId w:val="8"/>
        </w:numPr>
        <w:tabs>
          <w:tab w:val="left" w:pos="142"/>
        </w:tabs>
        <w:spacing w:after="0" w:line="240" w:lineRule="auto"/>
        <w:jc w:val="both"/>
        <w:rPr>
          <w:rFonts w:ascii="Times New Roman" w:hAnsi="Times New Roman"/>
          <w:sz w:val="28"/>
          <w:szCs w:val="28"/>
        </w:rPr>
      </w:pPr>
      <w:r w:rsidRPr="0049070C">
        <w:rPr>
          <w:rFonts w:ascii="Times New Roman" w:hAnsi="Times New Roman"/>
          <w:sz w:val="28"/>
          <w:szCs w:val="28"/>
        </w:rPr>
        <w:t xml:space="preserve">Бета-адреноблокаторы. При наличии тахикардии или гипертонии без признаков сердечной недостаточности. </w:t>
      </w:r>
      <w:r w:rsidRPr="0049070C">
        <w:rPr>
          <w:rFonts w:ascii="Times New Roman" w:eastAsia="WarnockPro-Regular" w:hAnsi="Times New Roman"/>
          <w:bCs/>
          <w:sz w:val="28"/>
          <w:szCs w:val="28"/>
        </w:rPr>
        <w:t>Метопролол - при выраженной тахикардии предпочтительно внутривенно - по 5 мг через каждые 5 минут 3 введения, затем через 15 мин 25-50 мг под контролем АД и ЧСС. Могут назначаются таблетированные препараты – метопролол 50 -</w:t>
      </w:r>
      <w:r w:rsidRPr="0049070C">
        <w:rPr>
          <w:rFonts w:ascii="Times New Roman" w:hAnsi="Times New Roman"/>
          <w:sz w:val="28"/>
          <w:szCs w:val="28"/>
        </w:rPr>
        <w:t xml:space="preserve"> 100 мг, при  отсутствии Метопролола </w:t>
      </w:r>
      <w:r>
        <w:rPr>
          <w:rFonts w:ascii="Times New Roman" w:hAnsi="Times New Roman"/>
          <w:sz w:val="28"/>
          <w:szCs w:val="28"/>
        </w:rPr>
        <w:t>и</w:t>
      </w:r>
      <w:r w:rsidRPr="0049070C">
        <w:rPr>
          <w:rFonts w:ascii="Times New Roman" w:hAnsi="Times New Roman"/>
          <w:sz w:val="28"/>
          <w:szCs w:val="28"/>
        </w:rPr>
        <w:t>спользовать Бисопролол 5-10 мг</w:t>
      </w:r>
      <w:bookmarkStart w:id="0" w:name="_GoBack"/>
      <w:bookmarkEnd w:id="0"/>
      <w:r w:rsidRPr="0049070C">
        <w:rPr>
          <w:rFonts w:ascii="Times New Roman" w:hAnsi="Times New Roman"/>
          <w:sz w:val="28"/>
          <w:szCs w:val="28"/>
        </w:rPr>
        <w:t>.</w:t>
      </w:r>
    </w:p>
    <w:p w:rsidR="00B61CA6" w:rsidRDefault="00B61CA6" w:rsidP="009A070C">
      <w:pPr>
        <w:pStyle w:val="ListParagraph"/>
        <w:numPr>
          <w:ilvl w:val="0"/>
          <w:numId w:val="8"/>
        </w:numPr>
        <w:spacing w:after="0" w:line="240" w:lineRule="auto"/>
        <w:ind w:left="426" w:firstLine="426"/>
        <w:jc w:val="both"/>
        <w:rPr>
          <w:rFonts w:ascii="Times New Roman" w:hAnsi="Times New Roman"/>
          <w:sz w:val="28"/>
          <w:szCs w:val="28"/>
        </w:rPr>
      </w:pPr>
      <w:r w:rsidRPr="009A070C">
        <w:rPr>
          <w:rFonts w:ascii="Times New Roman" w:hAnsi="Times New Roman"/>
          <w:sz w:val="28"/>
          <w:szCs w:val="28"/>
        </w:rPr>
        <w:t>Срочная госпитализация в специализированный стационар, где возможно проведение инвазивного вмешательства.</w:t>
      </w:r>
      <w:r>
        <w:rPr>
          <w:rFonts w:ascii="Times New Roman" w:hAnsi="Times New Roman"/>
          <w:sz w:val="28"/>
          <w:szCs w:val="28"/>
        </w:rPr>
        <w:t xml:space="preserve"> Уже на догоспитальном этапе следует выделить пациентов очень высокого риска, нуждающихся в применении срочной инвазивной тактики, предполагающей выполнение ЧКВ в течение ближайших 2 часов после первого контакта с медицинским работником:</w:t>
      </w:r>
    </w:p>
    <w:p w:rsidR="00B61CA6" w:rsidRDefault="00B61CA6" w:rsidP="0049070C">
      <w:pPr>
        <w:pStyle w:val="ListParagraph"/>
        <w:numPr>
          <w:ilvl w:val="0"/>
          <w:numId w:val="31"/>
        </w:numPr>
        <w:spacing w:after="0" w:line="240" w:lineRule="auto"/>
        <w:jc w:val="both"/>
        <w:rPr>
          <w:rFonts w:ascii="Times New Roman" w:hAnsi="Times New Roman"/>
          <w:sz w:val="28"/>
          <w:szCs w:val="28"/>
        </w:rPr>
      </w:pPr>
      <w:r>
        <w:rPr>
          <w:rFonts w:ascii="Times New Roman" w:hAnsi="Times New Roman"/>
          <w:sz w:val="28"/>
          <w:szCs w:val="28"/>
        </w:rPr>
        <w:t>Рефрактерная стенокардия (включая инфаркт миокарда)</w:t>
      </w:r>
    </w:p>
    <w:p w:rsidR="00B61CA6" w:rsidRDefault="00B61CA6" w:rsidP="00731136">
      <w:pPr>
        <w:pStyle w:val="ListParagraph"/>
        <w:numPr>
          <w:ilvl w:val="0"/>
          <w:numId w:val="31"/>
        </w:numPr>
        <w:spacing w:after="0" w:line="240" w:lineRule="auto"/>
        <w:jc w:val="both"/>
        <w:rPr>
          <w:rFonts w:ascii="Times New Roman" w:hAnsi="Times New Roman"/>
          <w:sz w:val="28"/>
          <w:szCs w:val="28"/>
        </w:rPr>
      </w:pPr>
      <w:r w:rsidRPr="00731136">
        <w:rPr>
          <w:rFonts w:ascii="Times New Roman" w:hAnsi="Times New Roman"/>
          <w:sz w:val="28"/>
          <w:szCs w:val="28"/>
        </w:rPr>
        <w:t xml:space="preserve">Возвратная стенокардия, ассоциированная с депрессией сегмента </w:t>
      </w:r>
      <w:r w:rsidRPr="00731136">
        <w:rPr>
          <w:rFonts w:ascii="Times New Roman" w:hAnsi="Times New Roman"/>
          <w:sz w:val="28"/>
          <w:szCs w:val="28"/>
          <w:lang w:val="en-US"/>
        </w:rPr>
        <w:t>ST</w:t>
      </w:r>
      <w:r w:rsidRPr="00731136">
        <w:rPr>
          <w:rFonts w:ascii="Times New Roman" w:hAnsi="Times New Roman"/>
          <w:sz w:val="28"/>
          <w:szCs w:val="28"/>
        </w:rPr>
        <w:t xml:space="preserve"> </w:t>
      </w:r>
      <w:r w:rsidRPr="00731136">
        <w:rPr>
          <w:rFonts w:ascii="Times New Roman" w:hAnsi="Times New Roman"/>
          <w:sz w:val="28"/>
          <w:szCs w:val="28"/>
          <w:u w:val="single"/>
        </w:rPr>
        <w:t>&gt;</w:t>
      </w:r>
      <w:r w:rsidRPr="00731136">
        <w:rPr>
          <w:rFonts w:ascii="Times New Roman" w:hAnsi="Times New Roman"/>
          <w:sz w:val="28"/>
          <w:szCs w:val="28"/>
        </w:rPr>
        <w:t xml:space="preserve"> 2мм или глубоким отрицательным зубцом </w:t>
      </w:r>
      <w:r w:rsidRPr="00731136">
        <w:rPr>
          <w:rFonts w:ascii="Times New Roman" w:hAnsi="Times New Roman"/>
          <w:sz w:val="28"/>
          <w:szCs w:val="28"/>
          <w:lang w:val="en-US"/>
        </w:rPr>
        <w:t>T</w:t>
      </w:r>
      <w:r>
        <w:rPr>
          <w:rFonts w:ascii="Times New Roman" w:hAnsi="Times New Roman"/>
          <w:sz w:val="28"/>
          <w:szCs w:val="28"/>
        </w:rPr>
        <w:t>, несмотря на интенсивное лечение</w:t>
      </w:r>
    </w:p>
    <w:p w:rsidR="00B61CA6" w:rsidRDefault="00B61CA6" w:rsidP="00731136">
      <w:pPr>
        <w:pStyle w:val="ListParagraph"/>
        <w:numPr>
          <w:ilvl w:val="0"/>
          <w:numId w:val="31"/>
        </w:numPr>
        <w:spacing w:after="0" w:line="240" w:lineRule="auto"/>
        <w:jc w:val="both"/>
        <w:rPr>
          <w:rFonts w:ascii="Times New Roman" w:hAnsi="Times New Roman"/>
          <w:sz w:val="28"/>
          <w:szCs w:val="28"/>
        </w:rPr>
      </w:pPr>
      <w:r>
        <w:rPr>
          <w:rFonts w:ascii="Times New Roman" w:hAnsi="Times New Roman"/>
          <w:sz w:val="28"/>
          <w:szCs w:val="28"/>
        </w:rPr>
        <w:t>Клинические симптомы сердечной недостаточности или гемодинамическая нестабильность (шок)</w:t>
      </w:r>
    </w:p>
    <w:p w:rsidR="00B61CA6" w:rsidRDefault="00B61CA6" w:rsidP="00731136">
      <w:pPr>
        <w:pStyle w:val="ListParagraph"/>
        <w:numPr>
          <w:ilvl w:val="0"/>
          <w:numId w:val="31"/>
        </w:numPr>
        <w:spacing w:after="0" w:line="240" w:lineRule="auto"/>
        <w:jc w:val="both"/>
        <w:rPr>
          <w:rFonts w:ascii="Times New Roman" w:hAnsi="Times New Roman"/>
          <w:sz w:val="28"/>
          <w:szCs w:val="28"/>
        </w:rPr>
      </w:pPr>
      <w:r>
        <w:rPr>
          <w:rFonts w:ascii="Times New Roman" w:hAnsi="Times New Roman"/>
          <w:sz w:val="28"/>
          <w:szCs w:val="28"/>
        </w:rPr>
        <w:t>Жизнеугрожаемые аритмии (фибрилляция желудочков или желудочковая тахикардия).</w:t>
      </w:r>
    </w:p>
    <w:p w:rsidR="00B61CA6" w:rsidRDefault="00B61CA6" w:rsidP="00BE2DFB">
      <w:pPr>
        <w:pStyle w:val="ListParagraph"/>
        <w:spacing w:after="0" w:line="240" w:lineRule="auto"/>
        <w:ind w:left="1220"/>
        <w:jc w:val="both"/>
        <w:rPr>
          <w:rFonts w:ascii="Times New Roman" w:hAnsi="Times New Roman"/>
          <w:sz w:val="28"/>
          <w:szCs w:val="28"/>
        </w:rPr>
      </w:pPr>
    </w:p>
    <w:p w:rsidR="00B61CA6" w:rsidRDefault="00B61CA6" w:rsidP="00BE2DFB">
      <w:pPr>
        <w:pStyle w:val="ListParagraph"/>
        <w:spacing w:after="0" w:line="240" w:lineRule="auto"/>
        <w:ind w:left="1220"/>
        <w:jc w:val="both"/>
        <w:rPr>
          <w:rFonts w:ascii="Times New Roman" w:hAnsi="Times New Roman"/>
          <w:sz w:val="28"/>
          <w:szCs w:val="28"/>
        </w:rPr>
      </w:pPr>
      <w:r>
        <w:rPr>
          <w:rFonts w:ascii="Times New Roman" w:hAnsi="Times New Roman"/>
          <w:sz w:val="28"/>
          <w:szCs w:val="28"/>
        </w:rPr>
        <w:t>При изложении материала использованы классы рекомендаций и уровни доказательности, предложенные АСС</w:t>
      </w:r>
      <w:r w:rsidRPr="00BE2DFB">
        <w:rPr>
          <w:rFonts w:ascii="Times New Roman" w:hAnsi="Times New Roman"/>
          <w:sz w:val="28"/>
          <w:szCs w:val="28"/>
        </w:rPr>
        <w:t>/</w:t>
      </w:r>
      <w:r>
        <w:rPr>
          <w:rFonts w:ascii="Times New Roman" w:hAnsi="Times New Roman"/>
          <w:sz w:val="28"/>
          <w:szCs w:val="28"/>
          <w:lang w:val="en-US"/>
        </w:rPr>
        <w:t>AHA</w:t>
      </w:r>
      <w:r w:rsidRPr="00BE2DFB">
        <w:rPr>
          <w:rFonts w:ascii="Times New Roman" w:hAnsi="Times New Roman"/>
          <w:sz w:val="28"/>
          <w:szCs w:val="28"/>
        </w:rPr>
        <w:t xml:space="preserve"> </w:t>
      </w:r>
      <w:r>
        <w:rPr>
          <w:rFonts w:ascii="Times New Roman" w:hAnsi="Times New Roman"/>
          <w:sz w:val="28"/>
          <w:szCs w:val="28"/>
        </w:rPr>
        <w:t>и применяемые в Российских рекомендациях.</w:t>
      </w:r>
    </w:p>
    <w:p w:rsidR="00B61CA6" w:rsidRPr="008755A9" w:rsidRDefault="00B61CA6" w:rsidP="003F541B">
      <w:pPr>
        <w:pStyle w:val="ListParagraph"/>
        <w:spacing w:after="0" w:line="240" w:lineRule="auto"/>
        <w:ind w:left="1220"/>
        <w:jc w:val="center"/>
        <w:rPr>
          <w:rFonts w:ascii="Times New Roman" w:hAnsi="Times New Roman"/>
          <w:b/>
          <w:sz w:val="28"/>
          <w:szCs w:val="28"/>
        </w:rPr>
      </w:pPr>
      <w:r w:rsidRPr="008755A9">
        <w:rPr>
          <w:rFonts w:ascii="Times New Roman" w:hAnsi="Times New Roman"/>
          <w:b/>
          <w:sz w:val="28"/>
          <w:szCs w:val="28"/>
        </w:rPr>
        <w:t>Классы рекомендаций</w:t>
      </w:r>
    </w:p>
    <w:p w:rsidR="00B61CA6" w:rsidRDefault="00B61CA6" w:rsidP="00BE2DFB">
      <w:pPr>
        <w:pStyle w:val="ListParagraph"/>
        <w:spacing w:after="0" w:line="240" w:lineRule="auto"/>
        <w:ind w:left="1220"/>
        <w:jc w:val="both"/>
        <w:rPr>
          <w:rFonts w:ascii="Times New Roman" w:hAnsi="Times New Roman"/>
          <w:sz w:val="28"/>
          <w:szCs w:val="28"/>
        </w:rPr>
      </w:pPr>
      <w:r w:rsidRPr="008755A9">
        <w:rPr>
          <w:rFonts w:ascii="Times New Roman" w:hAnsi="Times New Roman"/>
          <w:b/>
          <w:sz w:val="28"/>
          <w:szCs w:val="28"/>
        </w:rPr>
        <w:t xml:space="preserve">Класс </w:t>
      </w:r>
      <w:r w:rsidRPr="008755A9">
        <w:rPr>
          <w:rFonts w:ascii="Times New Roman" w:hAnsi="Times New Roman"/>
          <w:b/>
          <w:sz w:val="28"/>
          <w:szCs w:val="28"/>
          <w:lang w:val="en-US"/>
        </w:rPr>
        <w:t>I</w:t>
      </w:r>
      <w:r>
        <w:rPr>
          <w:rFonts w:ascii="Times New Roman" w:hAnsi="Times New Roman"/>
          <w:sz w:val="28"/>
          <w:szCs w:val="28"/>
        </w:rPr>
        <w:t xml:space="preserve">  -   Рекомендуемый метод диагностики или лечения                               несомненно полезен и эффективен</w:t>
      </w:r>
      <w:r w:rsidRPr="003F541B">
        <w:rPr>
          <w:rFonts w:ascii="Times New Roman" w:hAnsi="Times New Roman"/>
          <w:sz w:val="28"/>
          <w:szCs w:val="28"/>
        </w:rPr>
        <w:t xml:space="preserve"> </w:t>
      </w:r>
    </w:p>
    <w:p w:rsidR="00B61CA6" w:rsidRDefault="00B61CA6" w:rsidP="00BE2DFB">
      <w:pPr>
        <w:pStyle w:val="ListParagraph"/>
        <w:spacing w:after="0" w:line="240" w:lineRule="auto"/>
        <w:ind w:left="1220"/>
        <w:jc w:val="both"/>
        <w:rPr>
          <w:rFonts w:ascii="Times New Roman" w:hAnsi="Times New Roman"/>
          <w:sz w:val="28"/>
          <w:szCs w:val="28"/>
        </w:rPr>
      </w:pPr>
      <w:r w:rsidRPr="008755A9">
        <w:rPr>
          <w:rFonts w:ascii="Times New Roman" w:hAnsi="Times New Roman"/>
          <w:b/>
          <w:sz w:val="28"/>
          <w:szCs w:val="28"/>
        </w:rPr>
        <w:t xml:space="preserve">Класс </w:t>
      </w:r>
      <w:r w:rsidRPr="008755A9">
        <w:rPr>
          <w:rFonts w:ascii="Times New Roman" w:hAnsi="Times New Roman"/>
          <w:b/>
          <w:sz w:val="28"/>
          <w:szCs w:val="28"/>
          <w:lang w:val="en-US"/>
        </w:rPr>
        <w:t>II</w:t>
      </w:r>
      <w:r w:rsidRPr="008755A9">
        <w:rPr>
          <w:rFonts w:ascii="Times New Roman" w:hAnsi="Times New Roman"/>
          <w:b/>
          <w:sz w:val="28"/>
          <w:szCs w:val="28"/>
        </w:rPr>
        <w:t>а</w:t>
      </w:r>
      <w:r>
        <w:rPr>
          <w:rFonts w:ascii="Times New Roman" w:hAnsi="Times New Roman"/>
          <w:sz w:val="28"/>
          <w:szCs w:val="28"/>
        </w:rPr>
        <w:t xml:space="preserve">  -  Имеющиеся сведения больше свидетельствуют о пользе и эффективности метода диагностики или лечения</w:t>
      </w:r>
    </w:p>
    <w:p w:rsidR="00B61CA6" w:rsidRDefault="00B61CA6" w:rsidP="00BE2DFB">
      <w:pPr>
        <w:pStyle w:val="ListParagraph"/>
        <w:spacing w:after="0" w:line="240" w:lineRule="auto"/>
        <w:ind w:left="1220"/>
        <w:jc w:val="both"/>
        <w:rPr>
          <w:rFonts w:ascii="Times New Roman" w:hAnsi="Times New Roman"/>
          <w:sz w:val="28"/>
          <w:szCs w:val="28"/>
        </w:rPr>
      </w:pPr>
      <w:r w:rsidRPr="008755A9">
        <w:rPr>
          <w:rFonts w:ascii="Times New Roman" w:hAnsi="Times New Roman"/>
          <w:b/>
          <w:sz w:val="28"/>
          <w:szCs w:val="28"/>
        </w:rPr>
        <w:t xml:space="preserve">Класс </w:t>
      </w:r>
      <w:r w:rsidRPr="008755A9">
        <w:rPr>
          <w:rFonts w:ascii="Times New Roman" w:hAnsi="Times New Roman"/>
          <w:b/>
          <w:sz w:val="28"/>
          <w:szCs w:val="28"/>
          <w:lang w:val="en-US"/>
        </w:rPr>
        <w:t>II</w:t>
      </w:r>
      <w:r w:rsidRPr="008755A9">
        <w:rPr>
          <w:rFonts w:ascii="Times New Roman" w:hAnsi="Times New Roman"/>
          <w:b/>
          <w:sz w:val="28"/>
          <w:szCs w:val="28"/>
        </w:rPr>
        <w:t xml:space="preserve"> </w:t>
      </w:r>
      <w:r w:rsidRPr="008755A9">
        <w:rPr>
          <w:rFonts w:ascii="Times New Roman" w:hAnsi="Times New Roman"/>
          <w:b/>
          <w:sz w:val="28"/>
          <w:szCs w:val="28"/>
          <w:lang w:val="en-US"/>
        </w:rPr>
        <w:t>b</w:t>
      </w:r>
      <w:r w:rsidRPr="003F541B">
        <w:rPr>
          <w:rFonts w:ascii="Times New Roman" w:hAnsi="Times New Roman"/>
          <w:sz w:val="28"/>
          <w:szCs w:val="28"/>
        </w:rPr>
        <w:t xml:space="preserve">   -   </w:t>
      </w:r>
      <w:r>
        <w:rPr>
          <w:rFonts w:ascii="Times New Roman" w:hAnsi="Times New Roman"/>
          <w:sz w:val="28"/>
          <w:szCs w:val="28"/>
        </w:rPr>
        <w:t>Имеются ограниченные сведения о применимости метода диагностики или лечения</w:t>
      </w:r>
    </w:p>
    <w:p w:rsidR="00B61CA6" w:rsidRDefault="00B61CA6" w:rsidP="00BE2DFB">
      <w:pPr>
        <w:pStyle w:val="ListParagraph"/>
        <w:spacing w:after="0" w:line="240" w:lineRule="auto"/>
        <w:ind w:left="1220"/>
        <w:jc w:val="both"/>
        <w:rPr>
          <w:rFonts w:ascii="Times New Roman" w:hAnsi="Times New Roman"/>
          <w:sz w:val="28"/>
          <w:szCs w:val="28"/>
        </w:rPr>
      </w:pPr>
      <w:r w:rsidRPr="008755A9">
        <w:rPr>
          <w:rFonts w:ascii="Times New Roman" w:hAnsi="Times New Roman"/>
          <w:b/>
          <w:sz w:val="28"/>
          <w:szCs w:val="28"/>
        </w:rPr>
        <w:t>Класс</w:t>
      </w:r>
      <w:r>
        <w:rPr>
          <w:rFonts w:ascii="Times New Roman" w:hAnsi="Times New Roman"/>
          <w:b/>
          <w:sz w:val="28"/>
          <w:szCs w:val="28"/>
        </w:rPr>
        <w:t xml:space="preserve"> </w:t>
      </w:r>
      <w:r w:rsidRPr="008755A9">
        <w:rPr>
          <w:rFonts w:ascii="Times New Roman" w:hAnsi="Times New Roman"/>
          <w:b/>
          <w:sz w:val="28"/>
          <w:szCs w:val="28"/>
          <w:lang w:val="en-US"/>
        </w:rPr>
        <w:t>III</w:t>
      </w:r>
      <w:r w:rsidRPr="008755A9">
        <w:rPr>
          <w:rFonts w:ascii="Times New Roman" w:hAnsi="Times New Roman"/>
          <w:sz w:val="28"/>
          <w:szCs w:val="28"/>
        </w:rPr>
        <w:t xml:space="preserve"> - </w:t>
      </w:r>
      <w:r>
        <w:rPr>
          <w:rFonts w:ascii="Times New Roman" w:hAnsi="Times New Roman"/>
          <w:sz w:val="28"/>
          <w:szCs w:val="28"/>
        </w:rPr>
        <w:t>Имеющиеся сведения свидетельствуют о неприменимости (бесполезности или вреде) предложенного метода</w:t>
      </w:r>
    </w:p>
    <w:p w:rsidR="00B61CA6" w:rsidRDefault="00B61CA6" w:rsidP="00BE2DFB">
      <w:pPr>
        <w:pStyle w:val="ListParagraph"/>
        <w:spacing w:after="0" w:line="240" w:lineRule="auto"/>
        <w:ind w:left="1220"/>
        <w:jc w:val="both"/>
        <w:rPr>
          <w:rFonts w:ascii="Times New Roman" w:hAnsi="Times New Roman"/>
          <w:sz w:val="28"/>
          <w:szCs w:val="28"/>
        </w:rPr>
      </w:pPr>
    </w:p>
    <w:p w:rsidR="00B61CA6" w:rsidRDefault="00B61CA6" w:rsidP="008755A9">
      <w:pPr>
        <w:pStyle w:val="ListParagraph"/>
        <w:spacing w:after="0" w:line="240" w:lineRule="auto"/>
        <w:ind w:left="1220"/>
        <w:jc w:val="center"/>
        <w:rPr>
          <w:rFonts w:ascii="Times New Roman" w:hAnsi="Times New Roman"/>
          <w:b/>
          <w:sz w:val="28"/>
          <w:szCs w:val="28"/>
        </w:rPr>
      </w:pPr>
      <w:r w:rsidRPr="008755A9">
        <w:rPr>
          <w:rFonts w:ascii="Times New Roman" w:hAnsi="Times New Roman"/>
          <w:b/>
          <w:sz w:val="28"/>
          <w:szCs w:val="28"/>
        </w:rPr>
        <w:t>Уровни доказанности</w:t>
      </w:r>
    </w:p>
    <w:p w:rsidR="00B61CA6" w:rsidRPr="008755A9" w:rsidRDefault="00B61CA6" w:rsidP="008755A9">
      <w:pPr>
        <w:pStyle w:val="ListParagraph"/>
        <w:spacing w:after="0" w:line="240" w:lineRule="auto"/>
        <w:ind w:left="1220"/>
        <w:rPr>
          <w:rFonts w:ascii="Times New Roman" w:hAnsi="Times New Roman"/>
          <w:b/>
          <w:sz w:val="28"/>
          <w:szCs w:val="28"/>
        </w:rPr>
      </w:pPr>
      <w:r>
        <w:rPr>
          <w:rFonts w:ascii="Times New Roman" w:hAnsi="Times New Roman"/>
          <w:b/>
          <w:sz w:val="28"/>
          <w:szCs w:val="28"/>
          <w:lang w:val="en-US"/>
        </w:rPr>
        <w:t>A</w:t>
      </w:r>
      <w:r w:rsidRPr="008755A9">
        <w:rPr>
          <w:rFonts w:ascii="Times New Roman" w:hAnsi="Times New Roman"/>
          <w:b/>
          <w:sz w:val="28"/>
          <w:szCs w:val="28"/>
        </w:rPr>
        <w:t xml:space="preserve"> </w:t>
      </w:r>
      <w:r>
        <w:rPr>
          <w:rFonts w:ascii="Times New Roman" w:hAnsi="Times New Roman"/>
          <w:b/>
          <w:sz w:val="28"/>
          <w:szCs w:val="28"/>
        </w:rPr>
        <w:t xml:space="preserve">  -  </w:t>
      </w:r>
      <w:r w:rsidRPr="008755A9">
        <w:rPr>
          <w:rFonts w:ascii="Times New Roman" w:hAnsi="Times New Roman"/>
          <w:b/>
          <w:sz w:val="28"/>
          <w:szCs w:val="28"/>
        </w:rPr>
        <w:t xml:space="preserve"> </w:t>
      </w:r>
      <w:r w:rsidRPr="008755A9">
        <w:rPr>
          <w:rFonts w:ascii="Times New Roman" w:hAnsi="Times New Roman"/>
          <w:sz w:val="28"/>
          <w:szCs w:val="28"/>
        </w:rPr>
        <w:t>Данные</w:t>
      </w:r>
      <w:r>
        <w:rPr>
          <w:rFonts w:ascii="Times New Roman" w:hAnsi="Times New Roman"/>
          <w:sz w:val="28"/>
          <w:szCs w:val="28"/>
        </w:rPr>
        <w:t xml:space="preserve"> получены из нескольких рандомизированных клинических исследований</w:t>
      </w:r>
    </w:p>
    <w:p w:rsidR="00B61CA6" w:rsidRPr="008755A9" w:rsidRDefault="00B61CA6" w:rsidP="008755A9">
      <w:pPr>
        <w:pStyle w:val="ListParagraph"/>
        <w:spacing w:after="0" w:line="240" w:lineRule="auto"/>
        <w:ind w:left="1220"/>
        <w:rPr>
          <w:rFonts w:ascii="Times New Roman" w:hAnsi="Times New Roman"/>
          <w:sz w:val="28"/>
          <w:szCs w:val="28"/>
        </w:rPr>
      </w:pPr>
      <w:r>
        <w:rPr>
          <w:rFonts w:ascii="Times New Roman" w:hAnsi="Times New Roman"/>
          <w:b/>
          <w:sz w:val="28"/>
          <w:szCs w:val="28"/>
          <w:lang w:val="en-US"/>
        </w:rPr>
        <w:t>B</w:t>
      </w:r>
      <w:r>
        <w:rPr>
          <w:rFonts w:ascii="Times New Roman" w:hAnsi="Times New Roman"/>
          <w:b/>
          <w:sz w:val="28"/>
          <w:szCs w:val="28"/>
        </w:rPr>
        <w:t xml:space="preserve">   </w:t>
      </w:r>
      <w:r w:rsidRPr="008755A9">
        <w:rPr>
          <w:rFonts w:ascii="Times New Roman" w:hAnsi="Times New Roman"/>
          <w:sz w:val="28"/>
          <w:szCs w:val="28"/>
        </w:rPr>
        <w:t>-   Д</w:t>
      </w:r>
      <w:r>
        <w:rPr>
          <w:rFonts w:ascii="Times New Roman" w:hAnsi="Times New Roman"/>
          <w:sz w:val="28"/>
          <w:szCs w:val="28"/>
        </w:rPr>
        <w:t>анные основываются на результатах одного рандомизированного исследования или нескольких нерандомизированных исследований</w:t>
      </w:r>
    </w:p>
    <w:p w:rsidR="00B61CA6" w:rsidRPr="008755A9" w:rsidRDefault="00B61CA6" w:rsidP="008755A9">
      <w:pPr>
        <w:pStyle w:val="ListParagraph"/>
        <w:spacing w:after="0" w:line="240" w:lineRule="auto"/>
        <w:ind w:left="1220"/>
        <w:rPr>
          <w:rFonts w:ascii="Times New Roman" w:hAnsi="Times New Roman"/>
          <w:b/>
          <w:sz w:val="28"/>
          <w:szCs w:val="28"/>
        </w:rPr>
      </w:pPr>
      <w:r>
        <w:rPr>
          <w:rFonts w:ascii="Times New Roman" w:hAnsi="Times New Roman"/>
          <w:b/>
          <w:sz w:val="28"/>
          <w:szCs w:val="28"/>
          <w:lang w:val="en-US"/>
        </w:rPr>
        <w:t>C</w:t>
      </w:r>
      <w:r>
        <w:rPr>
          <w:rFonts w:ascii="Times New Roman" w:hAnsi="Times New Roman"/>
          <w:b/>
          <w:sz w:val="28"/>
          <w:szCs w:val="28"/>
        </w:rPr>
        <w:t xml:space="preserve">  </w:t>
      </w:r>
      <w:r w:rsidRPr="008755A9">
        <w:rPr>
          <w:rFonts w:ascii="Times New Roman" w:hAnsi="Times New Roman"/>
          <w:sz w:val="28"/>
          <w:szCs w:val="28"/>
        </w:rPr>
        <w:t>-    Данн</w:t>
      </w:r>
      <w:r>
        <w:rPr>
          <w:rFonts w:ascii="Times New Roman" w:hAnsi="Times New Roman"/>
          <w:sz w:val="28"/>
          <w:szCs w:val="28"/>
        </w:rPr>
        <w:t>ые основаны на соглашении экспертов, отдельных клинических наблюдениях, на стандартах оказания медицинской помощи.</w:t>
      </w:r>
    </w:p>
    <w:p w:rsidR="00B61CA6" w:rsidRPr="003F541B" w:rsidRDefault="00B61CA6" w:rsidP="00BE2DFB">
      <w:pPr>
        <w:pStyle w:val="ListParagraph"/>
        <w:spacing w:after="0" w:line="240" w:lineRule="auto"/>
        <w:ind w:left="1220"/>
        <w:jc w:val="both"/>
        <w:rPr>
          <w:rFonts w:ascii="Times New Roman" w:hAnsi="Times New Roman"/>
          <w:sz w:val="28"/>
          <w:szCs w:val="28"/>
        </w:rPr>
      </w:pPr>
      <w:r>
        <w:rPr>
          <w:rFonts w:ascii="Times New Roman" w:hAnsi="Times New Roman"/>
          <w:sz w:val="28"/>
          <w:szCs w:val="28"/>
        </w:rPr>
        <w:t xml:space="preserve"> </w:t>
      </w:r>
    </w:p>
    <w:p w:rsidR="00B61CA6" w:rsidRPr="009A070C" w:rsidRDefault="00B61CA6" w:rsidP="009A070C">
      <w:pPr>
        <w:spacing w:after="0" w:line="240" w:lineRule="auto"/>
        <w:ind w:firstLine="426"/>
        <w:jc w:val="both"/>
        <w:rPr>
          <w:rFonts w:ascii="Times New Roman" w:hAnsi="Times New Roman"/>
          <w:sz w:val="28"/>
          <w:szCs w:val="28"/>
        </w:rPr>
      </w:pPr>
    </w:p>
    <w:p w:rsidR="00B61CA6" w:rsidRPr="00FE0AE1" w:rsidRDefault="00B61CA6" w:rsidP="009B76CA">
      <w:pPr>
        <w:pStyle w:val="1"/>
        <w:spacing w:after="0" w:line="240" w:lineRule="auto"/>
        <w:ind w:left="0"/>
        <w:jc w:val="center"/>
        <w:rPr>
          <w:rFonts w:ascii="Times New Roman" w:hAnsi="Times New Roman"/>
          <w:b/>
          <w:sz w:val="28"/>
          <w:szCs w:val="28"/>
        </w:rPr>
      </w:pPr>
      <w:r w:rsidRPr="00FE0AE1">
        <w:rPr>
          <w:rFonts w:ascii="Times New Roman" w:hAnsi="Times New Roman"/>
          <w:b/>
          <w:sz w:val="28"/>
          <w:szCs w:val="28"/>
        </w:rPr>
        <w:t>ОКАЗАНИЕ СКОРОЙ МЕДИЦИНСКОЙ ПОМОЩИ НА ГОСПИТАЛЬНОМ ЭТАПЕ  В СТАЦИОНАРНОМ ОТДЕЛЕНИИ СКОРОЙ МЕДИЦИНСКОЙ ПОМОЩИ (СтОСМП)</w:t>
      </w:r>
    </w:p>
    <w:p w:rsidR="00B61CA6" w:rsidRDefault="00B61CA6" w:rsidP="009B76CA">
      <w:pPr>
        <w:spacing w:after="0" w:line="240" w:lineRule="auto"/>
        <w:ind w:firstLine="426"/>
        <w:jc w:val="both"/>
        <w:rPr>
          <w:rFonts w:ascii="Times New Roman" w:hAnsi="Times New Roman"/>
          <w:sz w:val="28"/>
          <w:szCs w:val="28"/>
        </w:rPr>
      </w:pPr>
    </w:p>
    <w:p w:rsidR="00B61CA6" w:rsidRPr="007858E6" w:rsidRDefault="00B61CA6" w:rsidP="009B76CA">
      <w:pPr>
        <w:spacing w:after="0" w:line="240" w:lineRule="auto"/>
        <w:ind w:firstLine="426"/>
        <w:jc w:val="both"/>
        <w:rPr>
          <w:rFonts w:ascii="Times New Roman" w:hAnsi="Times New Roman"/>
          <w:sz w:val="28"/>
          <w:szCs w:val="28"/>
        </w:rPr>
      </w:pPr>
      <w:r w:rsidRPr="00FE0AE1">
        <w:rPr>
          <w:rFonts w:ascii="Times New Roman" w:hAnsi="Times New Roman"/>
          <w:sz w:val="28"/>
          <w:szCs w:val="28"/>
        </w:rPr>
        <w:t>Пациенты с ОКС бп</w:t>
      </w:r>
      <w:r w:rsidRPr="00FE0AE1">
        <w:rPr>
          <w:rFonts w:ascii="Times New Roman" w:hAnsi="Times New Roman"/>
          <w:sz w:val="28"/>
          <w:szCs w:val="28"/>
          <w:lang w:val="en-US"/>
        </w:rPr>
        <w:t>ST</w:t>
      </w:r>
      <w:r w:rsidRPr="00FE0AE1">
        <w:rPr>
          <w:rFonts w:ascii="Times New Roman" w:hAnsi="Times New Roman"/>
          <w:sz w:val="28"/>
          <w:szCs w:val="28"/>
        </w:rPr>
        <w:t xml:space="preserve"> должны сразу направляться в ОРИТ, минуя СтОСМП.</w:t>
      </w:r>
    </w:p>
    <w:p w:rsidR="00B61CA6" w:rsidRDefault="00B61CA6" w:rsidP="009A070C">
      <w:pPr>
        <w:spacing w:after="0" w:line="240" w:lineRule="auto"/>
        <w:ind w:firstLine="426"/>
        <w:jc w:val="both"/>
        <w:rPr>
          <w:rFonts w:ascii="Times New Roman" w:hAnsi="Times New Roman"/>
          <w:b/>
          <w:sz w:val="28"/>
          <w:szCs w:val="28"/>
        </w:rPr>
      </w:pPr>
    </w:p>
    <w:p w:rsidR="00B61CA6" w:rsidRDefault="00B61CA6" w:rsidP="009A070C">
      <w:pPr>
        <w:spacing w:after="0" w:line="240" w:lineRule="auto"/>
        <w:ind w:firstLine="426"/>
        <w:jc w:val="both"/>
        <w:rPr>
          <w:rFonts w:ascii="Times New Roman" w:hAnsi="Times New Roman"/>
          <w:sz w:val="28"/>
          <w:szCs w:val="28"/>
        </w:rPr>
      </w:pPr>
    </w:p>
    <w:p w:rsidR="00B61CA6" w:rsidRDefault="00B61CA6" w:rsidP="009A070C">
      <w:pPr>
        <w:spacing w:after="0" w:line="240" w:lineRule="auto"/>
        <w:ind w:firstLine="426"/>
        <w:jc w:val="both"/>
        <w:rPr>
          <w:rFonts w:ascii="Times New Roman" w:hAnsi="Times New Roman"/>
          <w:sz w:val="28"/>
          <w:szCs w:val="28"/>
        </w:rPr>
      </w:pPr>
    </w:p>
    <w:sectPr w:rsidR="00B61CA6" w:rsidSect="00E066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WarnockPro-Regular">
    <w:altName w:val="MS Mincho"/>
    <w:panose1 w:val="00000000000000000000"/>
    <w:charset w:val="80"/>
    <w:family w:val="roman"/>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62B0"/>
    <w:multiLevelType w:val="hybridMultilevel"/>
    <w:tmpl w:val="193C8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F96182"/>
    <w:multiLevelType w:val="hybridMultilevel"/>
    <w:tmpl w:val="ED209240"/>
    <w:lvl w:ilvl="0" w:tplc="F5A679F8">
      <w:numFmt w:val="bullet"/>
      <w:lvlText w:val="•"/>
      <w:lvlJc w:val="left"/>
      <w:pPr>
        <w:ind w:left="1146" w:hanging="360"/>
      </w:pPr>
      <w:rPr>
        <w:rFonts w:ascii="Calibri" w:eastAsia="Times New Roman" w:hAnsi="Calibri"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CBD6A33"/>
    <w:multiLevelType w:val="hybridMultilevel"/>
    <w:tmpl w:val="DB1A034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D011B26"/>
    <w:multiLevelType w:val="hybridMultilevel"/>
    <w:tmpl w:val="829E4A88"/>
    <w:lvl w:ilvl="0" w:tplc="5658F65E">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0DB04A5F"/>
    <w:multiLevelType w:val="hybridMultilevel"/>
    <w:tmpl w:val="E444B6A8"/>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5">
    <w:nsid w:val="0F4447D3"/>
    <w:multiLevelType w:val="hybridMultilevel"/>
    <w:tmpl w:val="74B01EC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0F642D80"/>
    <w:multiLevelType w:val="hybridMultilevel"/>
    <w:tmpl w:val="78AE09DE"/>
    <w:lvl w:ilvl="0" w:tplc="04190017">
      <w:start w:val="1"/>
      <w:numFmt w:val="lowerLetter"/>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7">
    <w:nsid w:val="11EF252D"/>
    <w:multiLevelType w:val="hybridMultilevel"/>
    <w:tmpl w:val="BC2212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198A70C1"/>
    <w:multiLevelType w:val="hybridMultilevel"/>
    <w:tmpl w:val="22AA423E"/>
    <w:lvl w:ilvl="0" w:tplc="F5A679F8">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216078"/>
    <w:multiLevelType w:val="hybridMultilevel"/>
    <w:tmpl w:val="0590DE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47845EF"/>
    <w:multiLevelType w:val="hybridMultilevel"/>
    <w:tmpl w:val="6C0A472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AAF3BD8"/>
    <w:multiLevelType w:val="hybridMultilevel"/>
    <w:tmpl w:val="47ACDE1E"/>
    <w:lvl w:ilvl="0" w:tplc="A03CC3B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nsid w:val="3166437E"/>
    <w:multiLevelType w:val="hybridMultilevel"/>
    <w:tmpl w:val="A63CC74C"/>
    <w:lvl w:ilvl="0" w:tplc="0419000F">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3">
    <w:nsid w:val="395C3BE1"/>
    <w:multiLevelType w:val="hybridMultilevel"/>
    <w:tmpl w:val="FE72F3F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4">
    <w:nsid w:val="3BCC4C8A"/>
    <w:multiLevelType w:val="hybridMultilevel"/>
    <w:tmpl w:val="10BA2532"/>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5">
    <w:nsid w:val="3FF148C3"/>
    <w:multiLevelType w:val="hybridMultilevel"/>
    <w:tmpl w:val="6A76C1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03B6138"/>
    <w:multiLevelType w:val="hybridMultilevel"/>
    <w:tmpl w:val="ACB8A404"/>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7">
    <w:nsid w:val="47500D31"/>
    <w:multiLevelType w:val="hybridMultilevel"/>
    <w:tmpl w:val="9CEEED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3BD4A72"/>
    <w:multiLevelType w:val="hybridMultilevel"/>
    <w:tmpl w:val="6D78EC66"/>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9">
    <w:nsid w:val="55BD0E9C"/>
    <w:multiLevelType w:val="hybridMultilevel"/>
    <w:tmpl w:val="6C78D83A"/>
    <w:lvl w:ilvl="0" w:tplc="5658F65E">
      <w:start w:val="1"/>
      <w:numFmt w:val="bullet"/>
      <w:lvlText w:val="­"/>
      <w:lvlJc w:val="left"/>
      <w:pPr>
        <w:ind w:left="774" w:hanging="360"/>
      </w:pPr>
      <w:rPr>
        <w:rFonts w:ascii="Courier New" w:hAnsi="Courier New" w:hint="default"/>
      </w:rPr>
    </w:lvl>
    <w:lvl w:ilvl="1" w:tplc="04190003" w:tentative="1">
      <w:start w:val="1"/>
      <w:numFmt w:val="bullet"/>
      <w:lvlText w:val="o"/>
      <w:lvlJc w:val="left"/>
      <w:pPr>
        <w:ind w:left="1494" w:hanging="360"/>
      </w:pPr>
      <w:rPr>
        <w:rFonts w:ascii="Courier New" w:hAnsi="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0">
    <w:nsid w:val="58BC7E9C"/>
    <w:multiLevelType w:val="hybridMultilevel"/>
    <w:tmpl w:val="F2A42FC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5C6A11A5"/>
    <w:multiLevelType w:val="hybridMultilevel"/>
    <w:tmpl w:val="480664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5EE72012"/>
    <w:multiLevelType w:val="hybridMultilevel"/>
    <w:tmpl w:val="FDBCC9C8"/>
    <w:lvl w:ilvl="0" w:tplc="04190001">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23">
    <w:nsid w:val="5F8C4708"/>
    <w:multiLevelType w:val="hybridMultilevel"/>
    <w:tmpl w:val="626E7D8C"/>
    <w:lvl w:ilvl="0" w:tplc="F5A679F8">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2C7EAE"/>
    <w:multiLevelType w:val="hybridMultilevel"/>
    <w:tmpl w:val="555C3FA6"/>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5">
    <w:nsid w:val="69BC1E47"/>
    <w:multiLevelType w:val="hybridMultilevel"/>
    <w:tmpl w:val="9A925590"/>
    <w:lvl w:ilvl="0" w:tplc="F5A679F8">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45384A"/>
    <w:multiLevelType w:val="hybridMultilevel"/>
    <w:tmpl w:val="644AD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5D47A0"/>
    <w:multiLevelType w:val="hybridMultilevel"/>
    <w:tmpl w:val="339A2A7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6C6651B2"/>
    <w:multiLevelType w:val="hybridMultilevel"/>
    <w:tmpl w:val="BD20F51E"/>
    <w:lvl w:ilvl="0" w:tplc="5658F65E">
      <w:start w:val="1"/>
      <w:numFmt w:val="bullet"/>
      <w:lvlText w:val="­"/>
      <w:lvlJc w:val="left"/>
      <w:pPr>
        <w:ind w:left="774" w:hanging="360"/>
      </w:pPr>
      <w:rPr>
        <w:rFonts w:ascii="Courier New" w:hAnsi="Courier New" w:hint="default"/>
      </w:rPr>
    </w:lvl>
    <w:lvl w:ilvl="1" w:tplc="04190003" w:tentative="1">
      <w:start w:val="1"/>
      <w:numFmt w:val="bullet"/>
      <w:lvlText w:val="o"/>
      <w:lvlJc w:val="left"/>
      <w:pPr>
        <w:ind w:left="1494" w:hanging="360"/>
      </w:pPr>
      <w:rPr>
        <w:rFonts w:ascii="Courier New" w:hAnsi="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9">
    <w:nsid w:val="73D03228"/>
    <w:multiLevelType w:val="hybridMultilevel"/>
    <w:tmpl w:val="E5BAC7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760B54D2"/>
    <w:multiLevelType w:val="hybridMultilevel"/>
    <w:tmpl w:val="A9E08F7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4"/>
  </w:num>
  <w:num w:numId="3">
    <w:abstractNumId w:val="24"/>
  </w:num>
  <w:num w:numId="4">
    <w:abstractNumId w:val="4"/>
  </w:num>
  <w:num w:numId="5">
    <w:abstractNumId w:val="26"/>
  </w:num>
  <w:num w:numId="6">
    <w:abstractNumId w:val="23"/>
  </w:num>
  <w:num w:numId="7">
    <w:abstractNumId w:val="1"/>
  </w:num>
  <w:num w:numId="8">
    <w:abstractNumId w:val="17"/>
  </w:num>
  <w:num w:numId="9">
    <w:abstractNumId w:val="30"/>
  </w:num>
  <w:num w:numId="10">
    <w:abstractNumId w:val="7"/>
  </w:num>
  <w:num w:numId="11">
    <w:abstractNumId w:val="29"/>
  </w:num>
  <w:num w:numId="12">
    <w:abstractNumId w:val="21"/>
  </w:num>
  <w:num w:numId="13">
    <w:abstractNumId w:val="15"/>
  </w:num>
  <w:num w:numId="14">
    <w:abstractNumId w:val="9"/>
  </w:num>
  <w:num w:numId="15">
    <w:abstractNumId w:val="12"/>
  </w:num>
  <w:num w:numId="16">
    <w:abstractNumId w:val="20"/>
  </w:num>
  <w:num w:numId="17">
    <w:abstractNumId w:val="2"/>
  </w:num>
  <w:num w:numId="18">
    <w:abstractNumId w:val="27"/>
  </w:num>
  <w:num w:numId="19">
    <w:abstractNumId w:val="13"/>
  </w:num>
  <w:num w:numId="20">
    <w:abstractNumId w:val="11"/>
  </w:num>
  <w:num w:numId="21">
    <w:abstractNumId w:val="18"/>
  </w:num>
  <w:num w:numId="22">
    <w:abstractNumId w:val="16"/>
  </w:num>
  <w:num w:numId="23">
    <w:abstractNumId w:val="10"/>
  </w:num>
  <w:num w:numId="24">
    <w:abstractNumId w:val="5"/>
  </w:num>
  <w:num w:numId="25">
    <w:abstractNumId w:val="6"/>
  </w:num>
  <w:num w:numId="26">
    <w:abstractNumId w:val="25"/>
  </w:num>
  <w:num w:numId="27">
    <w:abstractNumId w:val="8"/>
  </w:num>
  <w:num w:numId="28">
    <w:abstractNumId w:val="3"/>
  </w:num>
  <w:num w:numId="29">
    <w:abstractNumId w:val="28"/>
  </w:num>
  <w:num w:numId="30">
    <w:abstractNumId w:val="19"/>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62"/>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EEF"/>
    <w:rsid w:val="000412EB"/>
    <w:rsid w:val="000507B3"/>
    <w:rsid w:val="00055B27"/>
    <w:rsid w:val="000738FD"/>
    <w:rsid w:val="000B43A3"/>
    <w:rsid w:val="000C4E72"/>
    <w:rsid w:val="000C77C9"/>
    <w:rsid w:val="00120CA5"/>
    <w:rsid w:val="00146E0D"/>
    <w:rsid w:val="00171D3C"/>
    <w:rsid w:val="001F36E6"/>
    <w:rsid w:val="00203404"/>
    <w:rsid w:val="0023784C"/>
    <w:rsid w:val="00240ABB"/>
    <w:rsid w:val="00244602"/>
    <w:rsid w:val="0028695A"/>
    <w:rsid w:val="002C1FC2"/>
    <w:rsid w:val="002E0C61"/>
    <w:rsid w:val="002E3C94"/>
    <w:rsid w:val="00345211"/>
    <w:rsid w:val="003542A8"/>
    <w:rsid w:val="00386E46"/>
    <w:rsid w:val="003910AC"/>
    <w:rsid w:val="003A4109"/>
    <w:rsid w:val="003F541B"/>
    <w:rsid w:val="00485E2A"/>
    <w:rsid w:val="0049070C"/>
    <w:rsid w:val="004934D5"/>
    <w:rsid w:val="0049404D"/>
    <w:rsid w:val="004A2F4D"/>
    <w:rsid w:val="004B196D"/>
    <w:rsid w:val="004B7786"/>
    <w:rsid w:val="004B7F90"/>
    <w:rsid w:val="004E62B5"/>
    <w:rsid w:val="0050341B"/>
    <w:rsid w:val="005132B3"/>
    <w:rsid w:val="00533201"/>
    <w:rsid w:val="005541CA"/>
    <w:rsid w:val="00590FE2"/>
    <w:rsid w:val="00601B83"/>
    <w:rsid w:val="00606DDC"/>
    <w:rsid w:val="00610FD5"/>
    <w:rsid w:val="00652368"/>
    <w:rsid w:val="006526F7"/>
    <w:rsid w:val="006B4589"/>
    <w:rsid w:val="006D7687"/>
    <w:rsid w:val="00724998"/>
    <w:rsid w:val="00731136"/>
    <w:rsid w:val="00733825"/>
    <w:rsid w:val="007645CE"/>
    <w:rsid w:val="007858E6"/>
    <w:rsid w:val="00787F27"/>
    <w:rsid w:val="0079126B"/>
    <w:rsid w:val="007A0BD4"/>
    <w:rsid w:val="007B0047"/>
    <w:rsid w:val="007B67A2"/>
    <w:rsid w:val="007B7B49"/>
    <w:rsid w:val="007D76B5"/>
    <w:rsid w:val="008071B3"/>
    <w:rsid w:val="00814E75"/>
    <w:rsid w:val="00854BB3"/>
    <w:rsid w:val="00856646"/>
    <w:rsid w:val="008623E5"/>
    <w:rsid w:val="00866BBA"/>
    <w:rsid w:val="00871E46"/>
    <w:rsid w:val="008755A9"/>
    <w:rsid w:val="008B25D2"/>
    <w:rsid w:val="00911993"/>
    <w:rsid w:val="00953B83"/>
    <w:rsid w:val="00996597"/>
    <w:rsid w:val="009A070C"/>
    <w:rsid w:val="009A6167"/>
    <w:rsid w:val="009B76CA"/>
    <w:rsid w:val="009D7F26"/>
    <w:rsid w:val="00A3684D"/>
    <w:rsid w:val="00A77EEF"/>
    <w:rsid w:val="00A825AD"/>
    <w:rsid w:val="00A93940"/>
    <w:rsid w:val="00AC57A3"/>
    <w:rsid w:val="00AD2462"/>
    <w:rsid w:val="00AF0426"/>
    <w:rsid w:val="00B04693"/>
    <w:rsid w:val="00B1437B"/>
    <w:rsid w:val="00B61548"/>
    <w:rsid w:val="00B61CA6"/>
    <w:rsid w:val="00B64398"/>
    <w:rsid w:val="00B71CED"/>
    <w:rsid w:val="00B94B4A"/>
    <w:rsid w:val="00BA2560"/>
    <w:rsid w:val="00BD0AA3"/>
    <w:rsid w:val="00BE2DFB"/>
    <w:rsid w:val="00C131B1"/>
    <w:rsid w:val="00C458FB"/>
    <w:rsid w:val="00C83581"/>
    <w:rsid w:val="00CB05B0"/>
    <w:rsid w:val="00CF29E3"/>
    <w:rsid w:val="00D133CF"/>
    <w:rsid w:val="00D77454"/>
    <w:rsid w:val="00DF0245"/>
    <w:rsid w:val="00E0665F"/>
    <w:rsid w:val="00E1120A"/>
    <w:rsid w:val="00E327EF"/>
    <w:rsid w:val="00E745F7"/>
    <w:rsid w:val="00EA610F"/>
    <w:rsid w:val="00EB197C"/>
    <w:rsid w:val="00EB40AE"/>
    <w:rsid w:val="00EB5B0D"/>
    <w:rsid w:val="00EE17F0"/>
    <w:rsid w:val="00F04BA6"/>
    <w:rsid w:val="00F228C1"/>
    <w:rsid w:val="00F9154E"/>
    <w:rsid w:val="00F94D37"/>
    <w:rsid w:val="00FD6823"/>
    <w:rsid w:val="00FE0A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EEF"/>
    <w:pPr>
      <w:spacing w:after="200" w:line="276" w:lineRule="auto"/>
    </w:pPr>
    <w:rPr>
      <w:rFonts w:eastAsia="Times New Roman"/>
      <w:lang w:eastAsia="en-US"/>
    </w:rPr>
  </w:style>
  <w:style w:type="paragraph" w:styleId="Heading1">
    <w:name w:val="heading 1"/>
    <w:basedOn w:val="Normal"/>
    <w:next w:val="Normal"/>
    <w:link w:val="Heading1Char"/>
    <w:uiPriority w:val="99"/>
    <w:qFormat/>
    <w:rsid w:val="005132B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5132B3"/>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32B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132B3"/>
    <w:rPr>
      <w:rFonts w:ascii="Cambria" w:hAnsi="Cambria" w:cs="Times New Roman"/>
      <w:b/>
      <w:bCs/>
      <w:color w:val="4F81BD"/>
      <w:sz w:val="26"/>
      <w:szCs w:val="26"/>
    </w:rPr>
  </w:style>
  <w:style w:type="paragraph" w:styleId="ListParagraph">
    <w:name w:val="List Paragraph"/>
    <w:basedOn w:val="Normal"/>
    <w:uiPriority w:val="99"/>
    <w:qFormat/>
    <w:rsid w:val="00A77EEF"/>
    <w:pPr>
      <w:ind w:left="720"/>
      <w:contextualSpacing/>
    </w:pPr>
  </w:style>
  <w:style w:type="character" w:customStyle="1" w:styleId="apple-converted-space">
    <w:name w:val="apple-converted-space"/>
    <w:basedOn w:val="DefaultParagraphFont"/>
    <w:uiPriority w:val="99"/>
    <w:rsid w:val="00C83581"/>
    <w:rPr>
      <w:rFonts w:cs="Times New Roman"/>
    </w:rPr>
  </w:style>
  <w:style w:type="table" w:styleId="TableGrid">
    <w:name w:val="Table Grid"/>
    <w:basedOn w:val="TableNormal"/>
    <w:uiPriority w:val="99"/>
    <w:rsid w:val="007645C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Normal"/>
    <w:uiPriority w:val="99"/>
    <w:rsid w:val="009B76CA"/>
    <w:pPr>
      <w:ind w:left="720"/>
    </w:pPr>
  </w:style>
  <w:style w:type="character" w:styleId="Strong">
    <w:name w:val="Strong"/>
    <w:basedOn w:val="DefaultParagraphFont"/>
    <w:uiPriority w:val="99"/>
    <w:qFormat/>
    <w:rsid w:val="00D133CF"/>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1018</TotalTime>
  <Pages>7</Pages>
  <Words>2131</Words>
  <Characters>12152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Трусов</dc:creator>
  <cp:keywords/>
  <dc:description/>
  <cp:lastModifiedBy>user</cp:lastModifiedBy>
  <cp:revision>58</cp:revision>
  <dcterms:created xsi:type="dcterms:W3CDTF">2013-10-09T18:20:00Z</dcterms:created>
  <dcterms:modified xsi:type="dcterms:W3CDTF">2014-02-03T12:02:00Z</dcterms:modified>
</cp:coreProperties>
</file>