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B4" w:rsidRPr="003F6996" w:rsidRDefault="00760CB4" w:rsidP="002D52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96">
        <w:rPr>
          <w:rFonts w:ascii="Times New Roman" w:hAnsi="Times New Roman" w:cs="Times New Roman"/>
          <w:b/>
          <w:sz w:val="24"/>
          <w:szCs w:val="24"/>
        </w:rPr>
        <w:t>КЛИНИЧЕСКИЕ РЕКОМЕНДАЦИИ (ПРОТОКОЛЫ) ПО ОКАЗАНИЮ СКОРОЙ МЕДИЦИНСКОЙ ПОМОЩИ ПРИ ОСТРОЙ СОСУДИСТОЙ НЕДОСТАТОЧНОСТИ У ДЕТЕЙ</w:t>
      </w:r>
    </w:p>
    <w:p w:rsidR="00CE49AD" w:rsidRPr="003F6996" w:rsidRDefault="002A69F4" w:rsidP="002D5218">
      <w:pPr>
        <w:pStyle w:val="a5"/>
        <w:suppressAutoHyphens/>
        <w:spacing w:before="0" w:beforeAutospacing="0" w:after="0" w:afterAutospacing="0"/>
        <w:rPr>
          <w:caps/>
        </w:rPr>
      </w:pPr>
      <w:r w:rsidRPr="003F6996">
        <w:rPr>
          <w:b/>
          <w:caps/>
        </w:rPr>
        <w:t>Автор</w:t>
      </w:r>
      <w:r w:rsidR="000C1294" w:rsidRPr="003F6996">
        <w:rPr>
          <w:b/>
          <w:caps/>
        </w:rPr>
        <w:t>:</w:t>
      </w:r>
      <w:r w:rsidRPr="003F6996">
        <w:rPr>
          <w:b/>
          <w:caps/>
        </w:rPr>
        <w:t xml:space="preserve">  </w:t>
      </w:r>
      <w:r w:rsidR="00CE49AD" w:rsidRPr="003F6996">
        <w:rPr>
          <w:caps/>
        </w:rPr>
        <w:t>Н.Б. К</w:t>
      </w:r>
      <w:r w:rsidR="00CE49AD" w:rsidRPr="003F6996">
        <w:t>уприенко</w:t>
      </w:r>
      <w:r w:rsidR="00CE49AD">
        <w:t>, доцент кафедры педиатрии Первого Санкт-Петербургского государственного медицинского университета имени акад. И.П. Павлова</w:t>
      </w:r>
    </w:p>
    <w:p w:rsidR="002A69F4" w:rsidRPr="003F6996" w:rsidRDefault="002A69F4" w:rsidP="002D5218">
      <w:pPr>
        <w:pStyle w:val="a5"/>
        <w:suppressAutoHyphens/>
        <w:spacing w:before="0" w:beforeAutospacing="0" w:after="0" w:afterAutospacing="0"/>
        <w:rPr>
          <w:caps/>
        </w:rPr>
      </w:pPr>
    </w:p>
    <w:p w:rsidR="002A69F4" w:rsidRPr="003F6996" w:rsidRDefault="002A69F4" w:rsidP="002D52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81" w:rsidRPr="002348F5" w:rsidRDefault="00914081" w:rsidP="002D5218">
      <w:pPr>
        <w:pStyle w:val="a5"/>
        <w:suppressAutoHyphens/>
        <w:spacing w:before="0" w:beforeAutospacing="0" w:after="0" w:afterAutospacing="0"/>
        <w:rPr>
          <w:b/>
          <w:caps/>
        </w:rPr>
      </w:pPr>
      <w:r w:rsidRPr="002348F5">
        <w:rPr>
          <w:b/>
          <w:caps/>
        </w:rPr>
        <w:t>Определение</w:t>
      </w:r>
    </w:p>
    <w:p w:rsidR="00295EB9" w:rsidRPr="002348F5" w:rsidRDefault="00295EB9" w:rsidP="002D521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сосудистая недостаточность</w:t>
      </w:r>
      <w:r w:rsid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9DD" w:rsidRPr="00D379DD">
        <w:rPr>
          <w:rFonts w:ascii="Times New Roman" w:hAnsi="Times New Roman" w:cs="Times New Roman"/>
          <w:sz w:val="24"/>
          <w:szCs w:val="24"/>
        </w:rPr>
        <w:t>(ОСН)</w:t>
      </w:r>
      <w:r w:rsidR="00D379DD" w:rsidRPr="003F6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состояние, характеризующееся нарушением соотношения между емкостью сосудистого русла и объемом циркулирующей крови. Выделяют следующие клинические формы острой сосудистой недостаточности - обморок, коллапс, шок.</w:t>
      </w:r>
    </w:p>
    <w:p w:rsidR="00425B38" w:rsidRPr="002348F5" w:rsidRDefault="00425B38" w:rsidP="002D5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Обморок</w:t>
      </w:r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кратковременная потеря сознания, обусловленная острым нарушением мозгового кровообращения, возникшим вследствие психического или рефлекторного воздейст</w:t>
      </w:r>
      <w:r w:rsidR="00626760"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на регуляцию кровообращения, сопровождающееся вегетососудистыми расстройствами,  снижением мышечного тонуса и падением давления.</w:t>
      </w:r>
    </w:p>
    <w:p w:rsidR="00425B38" w:rsidRPr="002348F5" w:rsidRDefault="00425B38" w:rsidP="002D5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Коллапс</w:t>
      </w:r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остро развивающаяся сосудистая недостаточность с нарушением сосудистого тонуса и уменьшением массы циркулирующей крови</w:t>
      </w:r>
      <w:r w:rsidR="001A4E34"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роявляется резким снижением артериального и венозного давления, признаками гипоксии головного мозга и угнетением жизненно важных функций организма. </w:t>
      </w:r>
    </w:p>
    <w:p w:rsidR="001311D8" w:rsidRPr="002348F5" w:rsidRDefault="00425B38" w:rsidP="002D5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Шок</w:t>
      </w:r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342DE"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 развивающийся патологический процесс</w:t>
      </w:r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развивающийся вследствие воздействия чрезвычайных внешних или внутренних факторов, </w:t>
      </w:r>
      <w:r w:rsidR="00F342DE"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характеризующийся резким снижением тканевой перфузии, тяжелыми нарушениями деятельности ЦНС, кровообращения, дыхания и обмена веществ.</w:t>
      </w:r>
      <w:r w:rsidR="001311D8"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131" w:rsidRPr="002348F5" w:rsidRDefault="005D31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шоке уменьшается объем циркулирующей крови и развивается коллапс, т. е. </w:t>
      </w:r>
      <w:proofErr w:type="spellStart"/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гемоциркуляторная</w:t>
      </w:r>
      <w:proofErr w:type="spellEnd"/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недостаточность, </w:t>
      </w:r>
      <w:proofErr w:type="gramStart"/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дыхательная депрессия. Общепринятая клиническая классификация шока по степеням тяжести основана на оценке </w:t>
      </w:r>
      <w:proofErr w:type="spellStart"/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гемоциркуляторной</w:t>
      </w:r>
      <w:proofErr w:type="spellEnd"/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недостаточности, </w:t>
      </w:r>
      <w:proofErr w:type="spellStart"/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развившейся</w:t>
      </w:r>
      <w:proofErr w:type="spellEnd"/>
      <w:r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шока. Отсюда и возникли известные трудности дифференциального определения понятия шока и коллапса в клинике. Существующая клиническая классификация шока по степеням тяжести отражает не течение шока как такового, а состояние коллапса, возникшего в результате шока.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13822" w:rsidRPr="002348F5" w:rsidTr="002348F5">
        <w:tc>
          <w:tcPr>
            <w:tcW w:w="2235" w:type="dxa"/>
          </w:tcPr>
          <w:p w:rsidR="00D13822" w:rsidRPr="002348F5" w:rsidRDefault="00D13822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МКБ-10</w:t>
            </w:r>
          </w:p>
        </w:tc>
        <w:tc>
          <w:tcPr>
            <w:tcW w:w="7336" w:type="dxa"/>
          </w:tcPr>
          <w:p w:rsidR="00D13822" w:rsidRPr="002348F5" w:rsidRDefault="00EA39BF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Нозологическая форма</w:t>
            </w:r>
          </w:p>
        </w:tc>
      </w:tr>
      <w:tr w:rsidR="00D13822" w:rsidRPr="002348F5" w:rsidTr="002348F5">
        <w:tc>
          <w:tcPr>
            <w:tcW w:w="2235" w:type="dxa"/>
          </w:tcPr>
          <w:p w:rsidR="00D13822" w:rsidRPr="002348F5" w:rsidRDefault="00D13822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</w:t>
            </w:r>
          </w:p>
        </w:tc>
        <w:tc>
          <w:tcPr>
            <w:tcW w:w="7336" w:type="dxa"/>
          </w:tcPr>
          <w:p w:rsidR="001454C8" w:rsidRPr="002348F5" w:rsidRDefault="00D13822" w:rsidP="002D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Обморок [синкопе] и коллапс</w:t>
            </w:r>
          </w:p>
        </w:tc>
      </w:tr>
      <w:tr w:rsidR="00714C34" w:rsidRPr="002348F5" w:rsidTr="002348F5">
        <w:tc>
          <w:tcPr>
            <w:tcW w:w="2235" w:type="dxa"/>
          </w:tcPr>
          <w:p w:rsidR="00714C34" w:rsidRPr="002348F5" w:rsidRDefault="00714C34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T67.1</w:t>
            </w:r>
          </w:p>
        </w:tc>
        <w:tc>
          <w:tcPr>
            <w:tcW w:w="7336" w:type="dxa"/>
          </w:tcPr>
          <w:p w:rsidR="00714C34" w:rsidRPr="002348F5" w:rsidRDefault="00714C34" w:rsidP="002D521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2348F5">
              <w:t>Тепловой обморок</w:t>
            </w:r>
          </w:p>
        </w:tc>
      </w:tr>
      <w:tr w:rsidR="00D13822" w:rsidRPr="002348F5" w:rsidTr="002348F5">
        <w:tc>
          <w:tcPr>
            <w:tcW w:w="2235" w:type="dxa"/>
          </w:tcPr>
          <w:p w:rsidR="00D13822" w:rsidRPr="002348F5" w:rsidRDefault="00D13822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R57</w:t>
            </w:r>
          </w:p>
        </w:tc>
        <w:tc>
          <w:tcPr>
            <w:tcW w:w="7336" w:type="dxa"/>
          </w:tcPr>
          <w:p w:rsidR="001454C8" w:rsidRPr="00696D87" w:rsidRDefault="00D13822" w:rsidP="002D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Шок, не классифицированный в других рубриках</w:t>
            </w:r>
          </w:p>
        </w:tc>
      </w:tr>
      <w:tr w:rsidR="00D13822" w:rsidRPr="002348F5" w:rsidTr="002348F5">
        <w:tc>
          <w:tcPr>
            <w:tcW w:w="2235" w:type="dxa"/>
          </w:tcPr>
          <w:p w:rsidR="00D13822" w:rsidRPr="002348F5" w:rsidRDefault="00D13822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T88.2</w:t>
            </w:r>
          </w:p>
        </w:tc>
        <w:tc>
          <w:tcPr>
            <w:tcW w:w="7336" w:type="dxa"/>
          </w:tcPr>
          <w:p w:rsidR="001454C8" w:rsidRPr="002348F5" w:rsidRDefault="00923E80" w:rsidP="002D52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Шок, вызванный анестезией </w:t>
            </w:r>
          </w:p>
        </w:tc>
      </w:tr>
      <w:tr w:rsidR="00D13822" w:rsidRPr="002348F5" w:rsidTr="002348F5">
        <w:tc>
          <w:tcPr>
            <w:tcW w:w="2235" w:type="dxa"/>
          </w:tcPr>
          <w:p w:rsidR="00D13822" w:rsidRPr="002348F5" w:rsidRDefault="00D13822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T78.2</w:t>
            </w:r>
          </w:p>
        </w:tc>
        <w:tc>
          <w:tcPr>
            <w:tcW w:w="7336" w:type="dxa"/>
          </w:tcPr>
          <w:p w:rsidR="001454C8" w:rsidRPr="002348F5" w:rsidRDefault="00D16859" w:rsidP="002D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hAnsi="Times New Roman" w:cs="Times New Roman"/>
                <w:sz w:val="24"/>
                <w:szCs w:val="24"/>
              </w:rPr>
              <w:t>Анафилактический шок неуточненный</w:t>
            </w:r>
          </w:p>
        </w:tc>
      </w:tr>
      <w:tr w:rsidR="00D13822" w:rsidRPr="002348F5" w:rsidTr="002348F5">
        <w:tc>
          <w:tcPr>
            <w:tcW w:w="2235" w:type="dxa"/>
          </w:tcPr>
          <w:p w:rsidR="00D13822" w:rsidRPr="002348F5" w:rsidRDefault="00D13822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T78.0</w:t>
            </w:r>
          </w:p>
        </w:tc>
        <w:tc>
          <w:tcPr>
            <w:tcW w:w="7336" w:type="dxa"/>
          </w:tcPr>
          <w:p w:rsidR="00D16859" w:rsidRPr="002348F5" w:rsidRDefault="00D16859" w:rsidP="002D52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8F5">
              <w:rPr>
                <w:rFonts w:ascii="Times New Roman" w:hAnsi="Times New Roman" w:cs="Times New Roman"/>
                <w:sz w:val="24"/>
                <w:szCs w:val="24"/>
              </w:rPr>
              <w:t xml:space="preserve">Анафилактический   шок,   вызванный   </w:t>
            </w:r>
            <w:proofErr w:type="gramStart"/>
            <w:r w:rsidRPr="002348F5">
              <w:rPr>
                <w:rFonts w:ascii="Times New Roman" w:hAnsi="Times New Roman" w:cs="Times New Roman"/>
                <w:sz w:val="24"/>
                <w:szCs w:val="24"/>
              </w:rPr>
              <w:t>патологической</w:t>
            </w:r>
            <w:proofErr w:type="gramEnd"/>
          </w:p>
          <w:p w:rsidR="00D13822" w:rsidRPr="00696D87" w:rsidRDefault="00D16859" w:rsidP="002D52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8F5">
              <w:rPr>
                <w:rFonts w:ascii="Times New Roman" w:hAnsi="Times New Roman" w:cs="Times New Roman"/>
                <w:sz w:val="24"/>
                <w:szCs w:val="24"/>
              </w:rPr>
              <w:t>реакцией на пищу</w:t>
            </w:r>
          </w:p>
        </w:tc>
      </w:tr>
      <w:tr w:rsidR="00D13822" w:rsidRPr="002348F5" w:rsidTr="002348F5">
        <w:tc>
          <w:tcPr>
            <w:tcW w:w="2235" w:type="dxa"/>
          </w:tcPr>
          <w:p w:rsidR="00D13822" w:rsidRPr="002348F5" w:rsidRDefault="00D13822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T80.5</w:t>
            </w:r>
          </w:p>
        </w:tc>
        <w:tc>
          <w:tcPr>
            <w:tcW w:w="7336" w:type="dxa"/>
          </w:tcPr>
          <w:p w:rsidR="00D16859" w:rsidRPr="002348F5" w:rsidRDefault="00D16859" w:rsidP="002D52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8F5">
              <w:rPr>
                <w:rFonts w:ascii="Times New Roman" w:hAnsi="Times New Roman" w:cs="Times New Roman"/>
                <w:sz w:val="24"/>
                <w:szCs w:val="24"/>
              </w:rPr>
              <w:t>Анафилактический   шок,   связанный   с    введением</w:t>
            </w:r>
          </w:p>
          <w:p w:rsidR="001454C8" w:rsidRPr="002348F5" w:rsidRDefault="00D16859" w:rsidP="002D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hAnsi="Times New Roman" w:cs="Times New Roman"/>
                <w:sz w:val="24"/>
                <w:szCs w:val="24"/>
              </w:rPr>
              <w:t>сыворотки</w:t>
            </w:r>
          </w:p>
        </w:tc>
      </w:tr>
      <w:tr w:rsidR="00D13822" w:rsidRPr="002348F5" w:rsidTr="002348F5">
        <w:tc>
          <w:tcPr>
            <w:tcW w:w="2235" w:type="dxa"/>
          </w:tcPr>
          <w:p w:rsidR="00D13822" w:rsidRPr="002348F5" w:rsidRDefault="0020071E" w:rsidP="002D521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O08.3</w:t>
            </w:r>
          </w:p>
        </w:tc>
        <w:tc>
          <w:tcPr>
            <w:tcW w:w="7336" w:type="dxa"/>
          </w:tcPr>
          <w:p w:rsidR="00D16859" w:rsidRPr="002348F5" w:rsidRDefault="00D16859" w:rsidP="002D52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8F5">
              <w:rPr>
                <w:rFonts w:ascii="Times New Roman" w:hAnsi="Times New Roman" w:cs="Times New Roman"/>
                <w:sz w:val="24"/>
                <w:szCs w:val="24"/>
              </w:rPr>
              <w:t xml:space="preserve">Шок,  вызванный  абортом,  </w:t>
            </w:r>
            <w:proofErr w:type="gramStart"/>
            <w:r w:rsidRPr="002348F5">
              <w:rPr>
                <w:rFonts w:ascii="Times New Roman" w:hAnsi="Times New Roman" w:cs="Times New Roman"/>
                <w:sz w:val="24"/>
                <w:szCs w:val="24"/>
              </w:rPr>
              <w:t>внематочной</w:t>
            </w:r>
            <w:proofErr w:type="gramEnd"/>
            <w:r w:rsidRPr="002348F5">
              <w:rPr>
                <w:rFonts w:ascii="Times New Roman" w:hAnsi="Times New Roman" w:cs="Times New Roman"/>
                <w:sz w:val="24"/>
                <w:szCs w:val="24"/>
              </w:rPr>
              <w:t xml:space="preserve">  и   молярной</w:t>
            </w:r>
          </w:p>
          <w:p w:rsidR="00D13822" w:rsidRPr="002348F5" w:rsidRDefault="00D16859" w:rsidP="002D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hAnsi="Times New Roman" w:cs="Times New Roman"/>
                <w:sz w:val="24"/>
                <w:szCs w:val="24"/>
              </w:rPr>
              <w:t>беременностью</w:t>
            </w:r>
          </w:p>
        </w:tc>
      </w:tr>
      <w:tr w:rsidR="00D13822" w:rsidRPr="002348F5" w:rsidTr="002348F5">
        <w:tc>
          <w:tcPr>
            <w:tcW w:w="2235" w:type="dxa"/>
          </w:tcPr>
          <w:p w:rsidR="00D13822" w:rsidRPr="002348F5" w:rsidRDefault="009C720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T81.1</w:t>
            </w:r>
          </w:p>
        </w:tc>
        <w:tc>
          <w:tcPr>
            <w:tcW w:w="7336" w:type="dxa"/>
          </w:tcPr>
          <w:p w:rsidR="00D16859" w:rsidRPr="002348F5" w:rsidRDefault="00D16859" w:rsidP="002D52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8F5">
              <w:rPr>
                <w:rFonts w:ascii="Times New Roman" w:hAnsi="Times New Roman" w:cs="Times New Roman"/>
                <w:sz w:val="24"/>
                <w:szCs w:val="24"/>
              </w:rPr>
              <w:t>Шок    во    время    или    после   процедуры,   не</w:t>
            </w:r>
          </w:p>
          <w:p w:rsidR="00D13822" w:rsidRPr="002348F5" w:rsidRDefault="00D16859" w:rsidP="002D5218">
            <w:pPr>
              <w:pStyle w:val="a5"/>
              <w:spacing w:before="0" w:beforeAutospacing="0" w:after="0" w:afterAutospacing="0"/>
            </w:pPr>
            <w:proofErr w:type="gramStart"/>
            <w:r w:rsidRPr="002348F5">
              <w:t>классифицированный</w:t>
            </w:r>
            <w:proofErr w:type="gramEnd"/>
            <w:r w:rsidRPr="002348F5">
              <w:t xml:space="preserve"> в других рубриках</w:t>
            </w:r>
          </w:p>
        </w:tc>
      </w:tr>
      <w:tr w:rsidR="00D13822" w:rsidRPr="002348F5" w:rsidTr="002348F5">
        <w:tc>
          <w:tcPr>
            <w:tcW w:w="2235" w:type="dxa"/>
          </w:tcPr>
          <w:p w:rsidR="00D13822" w:rsidRPr="002348F5" w:rsidRDefault="009C720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T79.4</w:t>
            </w:r>
          </w:p>
        </w:tc>
        <w:tc>
          <w:tcPr>
            <w:tcW w:w="7336" w:type="dxa"/>
          </w:tcPr>
          <w:p w:rsidR="00D13822" w:rsidRPr="002348F5" w:rsidRDefault="0040178E" w:rsidP="002D5218">
            <w:pPr>
              <w:pStyle w:val="a5"/>
              <w:spacing w:before="0" w:beforeAutospacing="0" w:after="0" w:afterAutospacing="0"/>
            </w:pPr>
            <w:r w:rsidRPr="002348F5">
              <w:t>Т</w:t>
            </w:r>
            <w:r w:rsidR="009C7207" w:rsidRPr="002348F5">
              <w:t>равматический</w:t>
            </w:r>
            <w:r w:rsidRPr="002348F5">
              <w:t xml:space="preserve"> шок</w:t>
            </w:r>
          </w:p>
        </w:tc>
      </w:tr>
      <w:tr w:rsidR="00D13822" w:rsidRPr="002348F5" w:rsidTr="002348F5">
        <w:tc>
          <w:tcPr>
            <w:tcW w:w="2235" w:type="dxa"/>
          </w:tcPr>
          <w:p w:rsidR="00D13822" w:rsidRPr="002348F5" w:rsidRDefault="009C720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A48.3</w:t>
            </w:r>
          </w:p>
        </w:tc>
        <w:tc>
          <w:tcPr>
            <w:tcW w:w="7336" w:type="dxa"/>
          </w:tcPr>
          <w:p w:rsidR="00D13822" w:rsidRPr="002348F5" w:rsidRDefault="0040178E" w:rsidP="002D521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2348F5">
              <w:t>Синдром токсического шока</w:t>
            </w:r>
          </w:p>
        </w:tc>
      </w:tr>
    </w:tbl>
    <w:p w:rsidR="003F6996" w:rsidRPr="003F6996" w:rsidRDefault="003F6996" w:rsidP="002D5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F9A" w:rsidRPr="002221A9" w:rsidRDefault="002221A9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</w:t>
      </w:r>
    </w:p>
    <w:p w:rsidR="00FB3AB5" w:rsidRDefault="00FB3AB5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2A76" w:rsidRPr="00C02A76" w:rsidRDefault="00C02A76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</w:t>
      </w:r>
      <w:r w:rsidR="0031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ификация </w:t>
      </w:r>
      <w:r w:rsidR="00B274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обмороков (</w:t>
      </w:r>
      <w:proofErr w:type="spellStart"/>
      <w:r w:rsidR="0031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синкопальных</w:t>
      </w:r>
      <w:proofErr w:type="spellEnd"/>
      <w:r w:rsidR="0031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состояний</w:t>
      </w:r>
      <w:r w:rsidR="00B274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10B6B" w:rsidRPr="00310B6B">
        <w:rPr>
          <w:szCs w:val="24"/>
        </w:rPr>
        <w:t xml:space="preserve"> </w:t>
      </w:r>
      <w:r w:rsidR="00310B6B" w:rsidRPr="0031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646B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310B6B" w:rsidRPr="0031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].</w:t>
      </w:r>
    </w:p>
    <w:p w:rsidR="00C02A76" w:rsidRDefault="00C02A76" w:rsidP="002D5218">
      <w:pPr>
        <w:pStyle w:val="0"/>
        <w:numPr>
          <w:ilvl w:val="0"/>
          <w:numId w:val="4"/>
        </w:numPr>
      </w:pPr>
      <w:r>
        <w:t xml:space="preserve">Соматогенные </w:t>
      </w:r>
      <w:proofErr w:type="spellStart"/>
      <w:r>
        <w:t>синкопальные</w:t>
      </w:r>
      <w:proofErr w:type="spellEnd"/>
      <w:r>
        <w:t xml:space="preserve"> состояния.</w:t>
      </w:r>
    </w:p>
    <w:p w:rsidR="00C02A76" w:rsidRDefault="00C02A76" w:rsidP="002D5218">
      <w:pPr>
        <w:pStyle w:val="0"/>
        <w:numPr>
          <w:ilvl w:val="1"/>
          <w:numId w:val="4"/>
        </w:numPr>
      </w:pPr>
      <w:r>
        <w:t>Кардиогенные: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>патогенетический фактор – недостаточный сердечный выброс, обусловленный нарушениями ритма или снижением сократительной способности миокарда;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>факторы риска: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>миокардиты,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>миокардиодистрофии,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>аритмии,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>тахикардия,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>экстрасистолия,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>врождённые и приобретённые пороки сердца.</w:t>
      </w:r>
    </w:p>
    <w:p w:rsidR="00C02A76" w:rsidRDefault="00C02A76" w:rsidP="002D5218">
      <w:pPr>
        <w:pStyle w:val="0"/>
        <w:numPr>
          <w:ilvl w:val="1"/>
          <w:numId w:val="4"/>
        </w:numPr>
      </w:pPr>
      <w:proofErr w:type="spellStart"/>
      <w:r>
        <w:t>Вазодепрессорные</w:t>
      </w:r>
      <w:proofErr w:type="spellEnd"/>
      <w:r>
        <w:t>: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>патогенетический фактор – периферическая сосудистая недостаточность;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>факторы риска: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>гипотонические кризы,</w:t>
      </w:r>
    </w:p>
    <w:p w:rsidR="00C02A76" w:rsidRDefault="00C02A76" w:rsidP="002D5218">
      <w:pPr>
        <w:pStyle w:val="0"/>
        <w:numPr>
          <w:ilvl w:val="3"/>
          <w:numId w:val="4"/>
        </w:numPr>
      </w:pPr>
      <w:proofErr w:type="spellStart"/>
      <w:r>
        <w:t>коллаптоидные</w:t>
      </w:r>
      <w:proofErr w:type="spellEnd"/>
      <w:r>
        <w:t xml:space="preserve"> реакции в сочетании с длительным пребыванием в вертикальном положении.</w:t>
      </w:r>
    </w:p>
    <w:p w:rsidR="00C02A76" w:rsidRDefault="00C02A76" w:rsidP="002D5218">
      <w:pPr>
        <w:pStyle w:val="0"/>
        <w:numPr>
          <w:ilvl w:val="1"/>
          <w:numId w:val="4"/>
        </w:numPr>
      </w:pPr>
      <w:r>
        <w:t>Анемические: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 xml:space="preserve">патогенетический фактор – </w:t>
      </w:r>
      <w:proofErr w:type="spellStart"/>
      <w:r>
        <w:t>гемическая</w:t>
      </w:r>
      <w:proofErr w:type="spellEnd"/>
      <w:r>
        <w:t xml:space="preserve"> гипоксия вследствие уменьшения количества эритроцитов и содержания гемоглобина в крови;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>факторы риска – болезни крови и кроветворных органов.</w:t>
      </w:r>
    </w:p>
    <w:p w:rsidR="00C02A76" w:rsidRDefault="00C02A76" w:rsidP="002D5218">
      <w:pPr>
        <w:pStyle w:val="0"/>
        <w:numPr>
          <w:ilvl w:val="1"/>
          <w:numId w:val="4"/>
        </w:numPr>
      </w:pPr>
      <w:r>
        <w:t>Гипогликемические: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>патогенетический фактор – снижение содержания глюкозы в крови и недостаточное её поступление в нервные клетки;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>факторы риска:</w:t>
      </w:r>
    </w:p>
    <w:p w:rsidR="00C02A76" w:rsidRDefault="00C02A76" w:rsidP="002D5218">
      <w:pPr>
        <w:pStyle w:val="0"/>
        <w:numPr>
          <w:ilvl w:val="3"/>
          <w:numId w:val="4"/>
        </w:numPr>
      </w:pPr>
      <w:proofErr w:type="spellStart"/>
      <w:r>
        <w:t>гиперинсулинизм</w:t>
      </w:r>
      <w:proofErr w:type="spellEnd"/>
      <w:r>
        <w:t>,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 xml:space="preserve">содержание глюкозы в крови менее 1,65 </w:t>
      </w:r>
      <w:proofErr w:type="spellStart"/>
      <w:r>
        <w:t>ммоль</w:t>
      </w:r>
      <w:proofErr w:type="spellEnd"/>
      <w:r>
        <w:t>/л.</w:t>
      </w:r>
    </w:p>
    <w:p w:rsidR="00C02A76" w:rsidRDefault="00C02A76" w:rsidP="002D5218">
      <w:pPr>
        <w:pStyle w:val="0"/>
        <w:numPr>
          <w:ilvl w:val="1"/>
          <w:numId w:val="4"/>
        </w:numPr>
      </w:pPr>
      <w:r>
        <w:t>Респираторные: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>патогенетические факторы: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>лёгочная гипоксия,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>асфиксия,</w:t>
      </w:r>
    </w:p>
    <w:p w:rsidR="00C02A76" w:rsidRDefault="00C02A76" w:rsidP="002D5218">
      <w:pPr>
        <w:pStyle w:val="0"/>
        <w:numPr>
          <w:ilvl w:val="3"/>
          <w:numId w:val="4"/>
        </w:numPr>
      </w:pPr>
      <w:r>
        <w:t>дыхательный алкалоз;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 xml:space="preserve">факторы риска – специфические и неспецифические заболевания лёгких с </w:t>
      </w:r>
      <w:proofErr w:type="spellStart"/>
      <w:r>
        <w:t>обтурацией</w:t>
      </w:r>
      <w:proofErr w:type="spellEnd"/>
      <w:r>
        <w:t xml:space="preserve"> дыхательных путей.</w:t>
      </w:r>
    </w:p>
    <w:p w:rsidR="00C02A76" w:rsidRDefault="00C02A76" w:rsidP="002D5218">
      <w:pPr>
        <w:pStyle w:val="0"/>
        <w:numPr>
          <w:ilvl w:val="0"/>
          <w:numId w:val="4"/>
        </w:numPr>
      </w:pPr>
      <w:r>
        <w:t xml:space="preserve">Нейрогенные </w:t>
      </w:r>
      <w:proofErr w:type="spellStart"/>
      <w:r>
        <w:t>синкопальные</w:t>
      </w:r>
      <w:proofErr w:type="spellEnd"/>
      <w:r>
        <w:t xml:space="preserve"> состояния.</w:t>
      </w:r>
    </w:p>
    <w:p w:rsidR="00C02A76" w:rsidRDefault="00C02A76" w:rsidP="002D5218">
      <w:pPr>
        <w:pStyle w:val="0"/>
        <w:numPr>
          <w:ilvl w:val="1"/>
          <w:numId w:val="4"/>
        </w:numPr>
      </w:pPr>
      <w:proofErr w:type="spellStart"/>
      <w:r>
        <w:t>Вазодепрессорные</w:t>
      </w:r>
      <w:proofErr w:type="spellEnd"/>
      <w:r>
        <w:t>:</w:t>
      </w:r>
    </w:p>
    <w:p w:rsidR="00C02A76" w:rsidRDefault="00C02A76" w:rsidP="002D5218">
      <w:pPr>
        <w:pStyle w:val="0"/>
        <w:numPr>
          <w:ilvl w:val="2"/>
          <w:numId w:val="4"/>
        </w:numPr>
      </w:pPr>
      <w:proofErr w:type="spellStart"/>
      <w:r>
        <w:t>вазовагальный</w:t>
      </w:r>
      <w:proofErr w:type="spellEnd"/>
      <w:r>
        <w:t xml:space="preserve"> (</w:t>
      </w:r>
      <w:proofErr w:type="gramStart"/>
      <w:r>
        <w:t>обусловленный</w:t>
      </w:r>
      <w:proofErr w:type="gramEnd"/>
      <w:r>
        <w:t xml:space="preserve"> раздражением ветвей блуждающего нерва);</w:t>
      </w:r>
    </w:p>
    <w:p w:rsidR="00C02A76" w:rsidRDefault="00C02A76" w:rsidP="002D5218">
      <w:pPr>
        <w:pStyle w:val="0"/>
        <w:numPr>
          <w:ilvl w:val="2"/>
          <w:numId w:val="4"/>
        </w:numPr>
      </w:pPr>
      <w:r>
        <w:t>вазомоторный.</w:t>
      </w:r>
    </w:p>
    <w:p w:rsidR="00C02A76" w:rsidRDefault="00C02A76" w:rsidP="002D5218">
      <w:pPr>
        <w:pStyle w:val="0"/>
        <w:numPr>
          <w:ilvl w:val="1"/>
          <w:numId w:val="4"/>
        </w:numPr>
      </w:pPr>
      <w:r>
        <w:t>Ортостатические.</w:t>
      </w:r>
    </w:p>
    <w:p w:rsidR="00C02A76" w:rsidRDefault="00C02A76" w:rsidP="002D5218">
      <w:pPr>
        <w:pStyle w:val="0"/>
        <w:numPr>
          <w:ilvl w:val="1"/>
          <w:numId w:val="4"/>
        </w:numPr>
      </w:pPr>
      <w:proofErr w:type="spellStart"/>
      <w:r>
        <w:t>Гипервентиляционные</w:t>
      </w:r>
      <w:proofErr w:type="spellEnd"/>
      <w:r>
        <w:t>.</w:t>
      </w:r>
    </w:p>
    <w:p w:rsidR="00C02A76" w:rsidRDefault="00C02A76" w:rsidP="002D5218">
      <w:pPr>
        <w:pStyle w:val="0"/>
        <w:numPr>
          <w:ilvl w:val="1"/>
          <w:numId w:val="4"/>
        </w:numPr>
      </w:pPr>
      <w:r>
        <w:t>Синокаротидные.</w:t>
      </w:r>
    </w:p>
    <w:p w:rsidR="00C02A76" w:rsidRDefault="00C02A76" w:rsidP="002D5218">
      <w:pPr>
        <w:pStyle w:val="0"/>
        <w:numPr>
          <w:ilvl w:val="1"/>
          <w:numId w:val="4"/>
        </w:numPr>
      </w:pPr>
      <w:r>
        <w:t>Кашлевые.</w:t>
      </w:r>
    </w:p>
    <w:p w:rsidR="00C02A76" w:rsidRDefault="00C02A76" w:rsidP="002D5218">
      <w:pPr>
        <w:pStyle w:val="0"/>
        <w:numPr>
          <w:ilvl w:val="1"/>
          <w:numId w:val="4"/>
        </w:numPr>
      </w:pPr>
      <w:r>
        <w:t>Рефлекторные (</w:t>
      </w:r>
      <w:proofErr w:type="spellStart"/>
      <w:r>
        <w:t>синкопальные</w:t>
      </w:r>
      <w:proofErr w:type="spellEnd"/>
      <w:r>
        <w:t xml:space="preserve"> состояния при глотании).</w:t>
      </w:r>
    </w:p>
    <w:p w:rsidR="00C02A76" w:rsidRDefault="00C02A76" w:rsidP="002D5218">
      <w:pPr>
        <w:pStyle w:val="0"/>
        <w:numPr>
          <w:ilvl w:val="1"/>
          <w:numId w:val="4"/>
        </w:numPr>
      </w:pPr>
      <w:proofErr w:type="spellStart"/>
      <w:r>
        <w:t>Никтурические</w:t>
      </w:r>
      <w:proofErr w:type="spellEnd"/>
      <w:r>
        <w:t>.</w:t>
      </w:r>
    </w:p>
    <w:p w:rsidR="00C02A76" w:rsidRDefault="00C02A76" w:rsidP="002D5218">
      <w:pPr>
        <w:pStyle w:val="0"/>
        <w:numPr>
          <w:ilvl w:val="1"/>
          <w:numId w:val="4"/>
        </w:numPr>
      </w:pPr>
      <w:r>
        <w:t>Истерические.</w:t>
      </w:r>
    </w:p>
    <w:p w:rsidR="00C02A76" w:rsidRPr="0009381C" w:rsidRDefault="00C02A76" w:rsidP="002D5218">
      <w:pPr>
        <w:pStyle w:val="0"/>
        <w:numPr>
          <w:ilvl w:val="1"/>
          <w:numId w:val="4"/>
        </w:numPr>
      </w:pPr>
      <w:proofErr w:type="spellStart"/>
      <w:r>
        <w:lastRenderedPageBreak/>
        <w:t>Синкопальные</w:t>
      </w:r>
      <w:proofErr w:type="spellEnd"/>
      <w:r>
        <w:t xml:space="preserve"> состояния при невралгии языкоглоточного не</w:t>
      </w:r>
      <w:r w:rsidR="00CD1595">
        <w:t xml:space="preserve">рва </w:t>
      </w:r>
      <w:r w:rsidR="00CD1595" w:rsidRPr="002A4E5E">
        <w:rPr>
          <w:szCs w:val="24"/>
        </w:rPr>
        <w:t>[</w:t>
      </w:r>
      <w:r w:rsidR="002B7623">
        <w:rPr>
          <w:szCs w:val="24"/>
        </w:rPr>
        <w:t>2</w:t>
      </w:r>
      <w:r w:rsidR="00646B78">
        <w:rPr>
          <w:szCs w:val="24"/>
        </w:rPr>
        <w:t>7</w:t>
      </w:r>
      <w:r w:rsidR="00CD1595" w:rsidRPr="002A4E5E">
        <w:rPr>
          <w:szCs w:val="24"/>
        </w:rPr>
        <w:t>].</w:t>
      </w:r>
    </w:p>
    <w:p w:rsidR="0009381C" w:rsidRPr="00766639" w:rsidRDefault="0009381C" w:rsidP="002D521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Европейского общества кардиологов (</w:t>
      </w:r>
      <w:proofErr w:type="spellStart"/>
      <w:r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>Society</w:t>
      </w:r>
      <w:proofErr w:type="spellEnd"/>
      <w:r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>Cardiology</w:t>
      </w:r>
      <w:proofErr w:type="spellEnd"/>
      <w:r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2004) в зависимости от этиологического фактора [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3AD6"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666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rPr>
          <w:rStyle w:val="a7"/>
          <w:b w:val="0"/>
        </w:rPr>
        <w:t xml:space="preserve">I. Синкопе, </w:t>
      </w:r>
      <w:proofErr w:type="gramStart"/>
      <w:r w:rsidRPr="004F169F">
        <w:rPr>
          <w:rStyle w:val="a7"/>
          <w:b w:val="0"/>
        </w:rPr>
        <w:t>связанные</w:t>
      </w:r>
      <w:proofErr w:type="gramEnd"/>
      <w:r w:rsidRPr="004F169F">
        <w:rPr>
          <w:rStyle w:val="a7"/>
          <w:b w:val="0"/>
        </w:rPr>
        <w:t xml:space="preserve"> с развитием церебральной </w:t>
      </w:r>
      <w:proofErr w:type="spellStart"/>
      <w:r w:rsidRPr="004F169F">
        <w:rPr>
          <w:rStyle w:val="a7"/>
          <w:b w:val="0"/>
        </w:rPr>
        <w:t>гипоперфузии</w:t>
      </w:r>
      <w:proofErr w:type="spellEnd"/>
      <w:r w:rsidRPr="004F169F">
        <w:rPr>
          <w:rStyle w:val="a7"/>
          <w:b w:val="0"/>
        </w:rPr>
        <w:t>: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rPr>
          <w:rStyle w:val="a4"/>
          <w:bCs/>
        </w:rPr>
        <w:t>1.1. Нейрогенные рефлекторные обмороки (24–66 % в структуре синкопе):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 xml:space="preserve">— </w:t>
      </w:r>
      <w:proofErr w:type="spellStart"/>
      <w:r w:rsidRPr="004F169F">
        <w:t>вазовагальное</w:t>
      </w:r>
      <w:proofErr w:type="spellEnd"/>
      <w:r w:rsidRPr="004F169F">
        <w:t xml:space="preserve"> синкопе;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гиперчувствительность каротидного синуса (синкопе каротидного синуса);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proofErr w:type="gramStart"/>
      <w:r w:rsidRPr="004F169F">
        <w:t>— ситуационное синкопе (при кашле, чихании, остром кровотечении, болезненных позывах на моче</w:t>
      </w:r>
      <w:r w:rsidRPr="004F169F">
        <w:softHyphen/>
        <w:t>испускание, дефекацию и др.);</w:t>
      </w:r>
      <w:proofErr w:type="gramEnd"/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синкопе при невралгии тройничного или языкоглоточного нерва (</w:t>
      </w:r>
      <w:proofErr w:type="spellStart"/>
      <w:r w:rsidRPr="004F169F">
        <w:t>глоссофарингеальная</w:t>
      </w:r>
      <w:proofErr w:type="spellEnd"/>
      <w:r w:rsidRPr="004F169F">
        <w:t xml:space="preserve"> невралгия).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rPr>
          <w:rStyle w:val="a4"/>
          <w:bCs/>
        </w:rPr>
        <w:t>1.2. Ортостатические обмороки (8–10 %):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автономная недостаточность при первичной и вторичной недостаточности вегетативного обеспечения гомеостаза;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после физической нагрузки;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 xml:space="preserve">— медикаментозно (или алкоголем) </w:t>
      </w:r>
      <w:proofErr w:type="gramStart"/>
      <w:r w:rsidRPr="004F169F">
        <w:t>индуцированное</w:t>
      </w:r>
      <w:proofErr w:type="gramEnd"/>
      <w:r w:rsidRPr="004F169F">
        <w:t xml:space="preserve"> синкопе;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массивное кровотечение, геморрагии, диарея;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 xml:space="preserve">— </w:t>
      </w:r>
      <w:proofErr w:type="spellStart"/>
      <w:r w:rsidRPr="004F169F">
        <w:t>аддисонова</w:t>
      </w:r>
      <w:proofErr w:type="spellEnd"/>
      <w:r w:rsidRPr="004F169F">
        <w:t xml:space="preserve"> болезнь.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rPr>
          <w:rStyle w:val="a4"/>
          <w:bCs/>
        </w:rPr>
        <w:t xml:space="preserve">1.3. </w:t>
      </w:r>
      <w:proofErr w:type="spellStart"/>
      <w:r w:rsidRPr="004F169F">
        <w:rPr>
          <w:rStyle w:val="a4"/>
          <w:bCs/>
        </w:rPr>
        <w:t>Аритмогенные</w:t>
      </w:r>
      <w:proofErr w:type="spellEnd"/>
      <w:r w:rsidRPr="004F169F">
        <w:rPr>
          <w:rStyle w:val="a4"/>
          <w:bCs/>
        </w:rPr>
        <w:t xml:space="preserve"> обмороки (11–14 %):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нарушения функции синусового узла (включая синдром брадикардии/тахикардии);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нарушение атриовентрикулярного проведения;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пароксизмальные тахикардии;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 xml:space="preserve">— наследственные синдромы (например, синдром удлиненного интервала QT, синдром </w:t>
      </w:r>
      <w:proofErr w:type="spellStart"/>
      <w:r w:rsidRPr="004F169F">
        <w:t>Бругада</w:t>
      </w:r>
      <w:proofErr w:type="spellEnd"/>
      <w:r w:rsidRPr="004F169F">
        <w:t>);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неисправная работа имплантированных приборов (искусственного водителя сердечного ритма);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аритмии, индуцированные приемом лекарственных средств.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rPr>
          <w:rStyle w:val="a4"/>
          <w:bCs/>
        </w:rPr>
        <w:t xml:space="preserve">1.4. Обмороки при структурных поражениях </w:t>
      </w:r>
      <w:proofErr w:type="gramStart"/>
      <w:r w:rsidRPr="004F169F">
        <w:rPr>
          <w:rStyle w:val="a4"/>
          <w:bCs/>
        </w:rPr>
        <w:t>сердечно-сосудистой</w:t>
      </w:r>
      <w:proofErr w:type="gramEnd"/>
      <w:r w:rsidRPr="004F169F">
        <w:rPr>
          <w:rStyle w:val="a4"/>
          <w:bCs/>
        </w:rPr>
        <w:t xml:space="preserve"> системы (4–5 %):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клапанные пороки сердца;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острый инфаркт/ишемия миокарда (у детей — редко);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 xml:space="preserve">— </w:t>
      </w:r>
      <w:proofErr w:type="spellStart"/>
      <w:r w:rsidRPr="004F169F">
        <w:t>обструктивная</w:t>
      </w:r>
      <w:proofErr w:type="spellEnd"/>
      <w:r w:rsidRPr="004F169F">
        <w:t xml:space="preserve"> </w:t>
      </w:r>
      <w:proofErr w:type="spellStart"/>
      <w:r w:rsidRPr="004F169F">
        <w:t>кардиомиопатия</w:t>
      </w:r>
      <w:proofErr w:type="spellEnd"/>
      <w:r w:rsidRPr="004F169F">
        <w:t>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 xml:space="preserve">— </w:t>
      </w:r>
      <w:proofErr w:type="spellStart"/>
      <w:r w:rsidRPr="004F169F">
        <w:t>миксома</w:t>
      </w:r>
      <w:proofErr w:type="spellEnd"/>
      <w:r w:rsidRPr="004F169F">
        <w:t xml:space="preserve"> предсердий;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острый разрыв аорты;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заболевания перикарда (тампонада);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легочная эмболия/легочная гипертензия.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rPr>
          <w:rStyle w:val="a4"/>
          <w:bCs/>
        </w:rPr>
        <w:t xml:space="preserve">1.5. </w:t>
      </w:r>
      <w:proofErr w:type="gramStart"/>
      <w:r w:rsidRPr="004F169F">
        <w:rPr>
          <w:rStyle w:val="a4"/>
          <w:bCs/>
        </w:rPr>
        <w:t>Цереброваскулярные</w:t>
      </w:r>
      <w:proofErr w:type="gramEnd"/>
      <w:r w:rsidRPr="004F169F">
        <w:rPr>
          <w:rStyle w:val="a4"/>
          <w:bCs/>
        </w:rPr>
        <w:t xml:space="preserve"> синкопе: 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t>— синдром сосудистого обкрадывания.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rPr>
          <w:rStyle w:val="a7"/>
          <w:b w:val="0"/>
        </w:rPr>
        <w:t xml:space="preserve">II. Синкопе, не </w:t>
      </w:r>
      <w:proofErr w:type="gramStart"/>
      <w:r w:rsidRPr="004F169F">
        <w:rPr>
          <w:rStyle w:val="a7"/>
          <w:b w:val="0"/>
        </w:rPr>
        <w:t>связанные</w:t>
      </w:r>
      <w:proofErr w:type="gramEnd"/>
      <w:r w:rsidRPr="004F169F">
        <w:rPr>
          <w:rStyle w:val="a7"/>
          <w:b w:val="0"/>
        </w:rPr>
        <w:t xml:space="preserve"> с развитием церебральной </w:t>
      </w:r>
      <w:proofErr w:type="spellStart"/>
      <w:r w:rsidRPr="004F169F">
        <w:rPr>
          <w:rStyle w:val="a7"/>
          <w:b w:val="0"/>
        </w:rPr>
        <w:t>гипоперфузии</w:t>
      </w:r>
      <w:proofErr w:type="spellEnd"/>
      <w:r w:rsidRPr="004F169F">
        <w:rPr>
          <w:rStyle w:val="a7"/>
          <w:b w:val="0"/>
        </w:rPr>
        <w:t>: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proofErr w:type="gramStart"/>
      <w:r w:rsidRPr="004F169F">
        <w:rPr>
          <w:rStyle w:val="a7"/>
          <w:b w:val="0"/>
        </w:rPr>
        <w:t>2.1.</w:t>
      </w:r>
      <w:r w:rsidRPr="004F169F">
        <w:rPr>
          <w:rStyle w:val="a4"/>
          <w:bCs/>
        </w:rPr>
        <w:t xml:space="preserve">Неврогенные: </w:t>
      </w:r>
      <w:r w:rsidRPr="004F169F">
        <w:rPr>
          <w:rStyle w:val="a7"/>
          <w:b w:val="0"/>
        </w:rPr>
        <w:t>эпилепсия, мигрень, синдром подключичного обкрадывания.</w:t>
      </w:r>
      <w:proofErr w:type="gramEnd"/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rPr>
          <w:rStyle w:val="a7"/>
          <w:b w:val="0"/>
        </w:rPr>
        <w:t>2.2.</w:t>
      </w:r>
      <w:r w:rsidRPr="004F169F">
        <w:rPr>
          <w:rStyle w:val="a4"/>
          <w:bCs/>
        </w:rPr>
        <w:t>Психогенные</w:t>
      </w:r>
      <w:proofErr w:type="gramStart"/>
      <w:r w:rsidRPr="004F169F">
        <w:rPr>
          <w:rStyle w:val="a4"/>
          <w:bCs/>
        </w:rPr>
        <w:t>:</w:t>
      </w:r>
      <w:r w:rsidRPr="004F169F">
        <w:rPr>
          <w:rStyle w:val="a7"/>
          <w:b w:val="0"/>
        </w:rPr>
        <w:t>а</w:t>
      </w:r>
      <w:proofErr w:type="gramEnd"/>
      <w:r w:rsidRPr="004F169F">
        <w:rPr>
          <w:rStyle w:val="a7"/>
          <w:b w:val="0"/>
        </w:rPr>
        <w:t xml:space="preserve">ффективно-респираторные приступы, истерии, психиатрическая патология </w:t>
      </w:r>
      <w:r w:rsidRPr="004F169F">
        <w:t>(2–12 %)</w:t>
      </w:r>
      <w:r w:rsidRPr="004F169F">
        <w:rPr>
          <w:rStyle w:val="a7"/>
          <w:b w:val="0"/>
        </w:rPr>
        <w:t xml:space="preserve">. 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rPr>
          <w:rStyle w:val="a7"/>
          <w:b w:val="0"/>
        </w:rPr>
        <w:t>2.3.</w:t>
      </w:r>
      <w:r w:rsidRPr="004F169F">
        <w:rPr>
          <w:rStyle w:val="a4"/>
          <w:bCs/>
        </w:rPr>
        <w:t>Метаболические</w:t>
      </w:r>
      <w:proofErr w:type="gramStart"/>
      <w:r w:rsidRPr="004F169F">
        <w:rPr>
          <w:rStyle w:val="a4"/>
          <w:bCs/>
        </w:rPr>
        <w:t>:</w:t>
      </w:r>
      <w:r w:rsidRPr="004F169F">
        <w:rPr>
          <w:rStyle w:val="a7"/>
          <w:b w:val="0"/>
        </w:rPr>
        <w:t>г</w:t>
      </w:r>
      <w:proofErr w:type="gramEnd"/>
      <w:r w:rsidRPr="004F169F">
        <w:rPr>
          <w:rStyle w:val="a7"/>
          <w:b w:val="0"/>
        </w:rPr>
        <w:t>ипогликемические состояния, гипоксемия и гипокапния.</w:t>
      </w:r>
    </w:p>
    <w:p w:rsidR="0009381C" w:rsidRPr="004F169F" w:rsidRDefault="0009381C" w:rsidP="002D5218">
      <w:pPr>
        <w:pStyle w:val="a5"/>
        <w:spacing w:before="0" w:beforeAutospacing="0" w:after="0" w:afterAutospacing="0"/>
        <w:jc w:val="both"/>
      </w:pPr>
      <w:r w:rsidRPr="004F169F">
        <w:rPr>
          <w:rStyle w:val="a7"/>
          <w:b w:val="0"/>
        </w:rPr>
        <w:t>III. Синкопе неясной этиологии (не более 2 %).</w:t>
      </w:r>
    </w:p>
    <w:p w:rsidR="0009381C" w:rsidRDefault="0009381C" w:rsidP="002D5218">
      <w:pPr>
        <w:pStyle w:val="0"/>
        <w:ind w:left="720"/>
      </w:pPr>
    </w:p>
    <w:p w:rsidR="00673AAC" w:rsidRDefault="00673AA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тяжести обморок</w:t>
      </w:r>
      <w:r w:rsidR="0021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легким, средним и тяжелым (глубоким)</w:t>
      </w:r>
      <w:r w:rsidR="00F83335" w:rsidRPr="00F8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335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83335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66694D" w:rsidRDefault="0066694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C1" w:rsidRPr="00425B38" w:rsidRDefault="00CB74C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несколько форм </w:t>
      </w:r>
      <w:r w:rsidRPr="005E2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коллапса:</w:t>
      </w:r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инфекционный, токсический, гипоксический, ортостатический, а также в зависимости от клинических особенностей выделяют </w:t>
      </w:r>
      <w:proofErr w:type="spellStart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симпатикотонический</w:t>
      </w:r>
      <w:proofErr w:type="spellEnd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ваготонический</w:t>
      </w:r>
      <w:proofErr w:type="spellEnd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паралитический коллапс.</w:t>
      </w:r>
    </w:p>
    <w:p w:rsidR="00CB74C1" w:rsidRPr="00425B38" w:rsidRDefault="00CB74C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Симпатикотонический</w:t>
      </w:r>
      <w:proofErr w:type="spellEnd"/>
      <w:r w:rsidRPr="00761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коллапс</w:t>
      </w:r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при кровопотере, </w:t>
      </w:r>
      <w:proofErr w:type="spellStart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нейротоксикозе</w:t>
      </w:r>
      <w:proofErr w:type="spellEnd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дегидратации, </w:t>
      </w:r>
      <w:proofErr w:type="spellStart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</w:t>
      </w:r>
      <w:proofErr w:type="spellEnd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Максимальное артериальное давление повышено, выражена тахикардия.</w:t>
      </w:r>
    </w:p>
    <w:p w:rsidR="00CB74C1" w:rsidRPr="00425B38" w:rsidRDefault="00CB74C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Ваготонический</w:t>
      </w:r>
      <w:proofErr w:type="spellEnd"/>
      <w:r w:rsidRPr="00761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коллапс</w:t>
      </w:r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при обморочных состояниях, испуге, анафилактическом шоке, </w:t>
      </w:r>
      <w:proofErr w:type="spellStart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гипокликемической</w:t>
      </w:r>
      <w:proofErr w:type="spellEnd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 и недостаточности коры надпочечников. Резкое падение АД в результате активного расширения артериол ведет к ишемии мозга. Значительно возрастает разница между </w:t>
      </w:r>
      <w:proofErr w:type="gramStart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максимальным</w:t>
      </w:r>
      <w:proofErr w:type="gramEnd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минимальным АД при снижении минимального. Отмечается брадикардия.</w:t>
      </w:r>
    </w:p>
    <w:p w:rsidR="00CB74C1" w:rsidRDefault="00CB74C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Паралитический коллапс</w:t>
      </w:r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следствием истощения механизмов регулирующих кровообращения, возникает при ряде патологических состояний (тяжелая дегидратация, </w:t>
      </w:r>
      <w:proofErr w:type="spellStart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нейротоксикоз</w:t>
      </w:r>
      <w:proofErr w:type="spellEnd"/>
      <w:r w:rsidRPr="00425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диабетическая кома и др.).</w:t>
      </w:r>
    </w:p>
    <w:p w:rsidR="00FB6279" w:rsidRDefault="00FB6279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тяжести </w:t>
      </w:r>
      <w:r w:rsidR="009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легким,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етяжелым</w:t>
      </w:r>
      <w:r w:rsidRPr="0067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тяжелым.</w:t>
      </w:r>
      <w:r w:rsidR="0009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Критерием тяжести является степ</w:t>
      </w:r>
      <w:r w:rsidR="001A3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нарушения АД и ЧСС:</w:t>
      </w:r>
    </w:p>
    <w:p w:rsidR="001A3BE8" w:rsidRDefault="001A3BE8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коллапс: ЧСС увеличивается на 20-30%, АД в норме, </w:t>
      </w:r>
      <w:r w:rsid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меньшается пульсовое давление.</w:t>
      </w:r>
    </w:p>
    <w:p w:rsidR="00B51B22" w:rsidRDefault="001A3BE8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Среднетяжелая клиническая форма: </w:t>
      </w:r>
      <w:r w:rsid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ЧСС увеличивается на 40-60%, АД снижено в пределах САД 60-80 </w:t>
      </w:r>
      <w:proofErr w:type="spellStart"/>
      <w:r w:rsid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ДАД ниже 60</w:t>
      </w:r>
      <w:r w:rsidR="00B51B22" w:rsidRP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>., фенотип «непрерывного тона».</w:t>
      </w:r>
    </w:p>
    <w:p w:rsidR="00B51B22" w:rsidRDefault="00B51B22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Тяжелый коллапс: сознание помрачено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сомноленции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сопора.</w:t>
      </w:r>
      <w:r w:rsidRP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ЧСС увеличивается на 60-100%, САД ниже 60</w:t>
      </w:r>
      <w:r w:rsidRPr="00B5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может не определяться</w:t>
      </w:r>
      <w:r w:rsidR="0076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9F8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19F8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A4658" w:rsidRPr="00A87397" w:rsidRDefault="00961282" w:rsidP="002D521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 видов шока в зависимости от причин его возникновения</w:t>
      </w:r>
      <w:r w:rsidR="00A87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7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7397" w:rsidRPr="00A87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646B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="00A87397" w:rsidRPr="00A87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].</w:t>
      </w:r>
    </w:p>
    <w:p w:rsidR="000A4658" w:rsidRPr="00AA0BBE" w:rsidRDefault="000A4658" w:rsidP="002D5218">
      <w:pPr>
        <w:pStyle w:val="a8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Травматический (включая шок при ожоговой травме, </w:t>
      </w:r>
      <w:proofErr w:type="spellStart"/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электротравме</w:t>
      </w:r>
      <w:proofErr w:type="spellEnd"/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70413B"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413B" w:rsidRPr="00AA0BBE" w:rsidRDefault="0070413B" w:rsidP="002D5218">
      <w:pPr>
        <w:pStyle w:val="a8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Эндогенный болевой (абдоминальный, </w:t>
      </w:r>
      <w:proofErr w:type="spellStart"/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нефрогенный</w:t>
      </w:r>
      <w:proofErr w:type="spellEnd"/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кардиогенный и т.д.)</w:t>
      </w:r>
    </w:p>
    <w:p w:rsidR="0070413B" w:rsidRPr="00AA0BBE" w:rsidRDefault="0070413B" w:rsidP="002D5218">
      <w:pPr>
        <w:pStyle w:val="a8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Гиповолемический</w:t>
      </w:r>
      <w:proofErr w:type="spellEnd"/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 (включая </w:t>
      </w:r>
      <w:proofErr w:type="spellStart"/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</w:t>
      </w:r>
      <w:r w:rsidR="00AA0BBE"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дремический</w:t>
      </w:r>
      <w:proofErr w:type="spellEnd"/>
      <w:r w:rsidR="00AA0BBE"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геморрагический).</w:t>
      </w:r>
    </w:p>
    <w:p w:rsidR="00AA0BBE" w:rsidRPr="00AA0BBE" w:rsidRDefault="00AA0BBE" w:rsidP="002D5218">
      <w:pPr>
        <w:pStyle w:val="a8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Посттрансфузионный</w:t>
      </w:r>
    </w:p>
    <w:p w:rsidR="00AA0BBE" w:rsidRPr="00AA0BBE" w:rsidRDefault="00AA0BBE" w:rsidP="002D5218">
      <w:pPr>
        <w:pStyle w:val="a8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Инфекционно-токсический (септический, токсический)</w:t>
      </w:r>
    </w:p>
    <w:p w:rsidR="00AA0BBE" w:rsidRDefault="00AA0BBE" w:rsidP="002D5218">
      <w:pPr>
        <w:pStyle w:val="a8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Анафилактический</w:t>
      </w:r>
    </w:p>
    <w:p w:rsidR="00AA0BBE" w:rsidRPr="00AA0BBE" w:rsidRDefault="00AA0BBE" w:rsidP="002D521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Классификация видов шока в зависимости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механизма</w:t>
      </w:r>
      <w:r w:rsidRPr="00AA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возникновения. </w:t>
      </w:r>
    </w:p>
    <w:p w:rsidR="00E67185" w:rsidRDefault="00961282" w:rsidP="002D52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Гиповолем</w:t>
      </w:r>
      <w:r w:rsidRPr="002C7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ический</w:t>
      </w:r>
      <w:proofErr w:type="spellEnd"/>
      <w:r w:rsidRPr="002C7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шок</w:t>
      </w:r>
      <w:r w:rsidR="00E67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C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причина — резкое уменьшение объема циркулирующей крови или обезвоживание при следующих патологических состояниях: при травме, ожогах, кишечных инфекциях, перитоните, кишечной непроходимости, полиурии.</w:t>
      </w:r>
    </w:p>
    <w:p w:rsidR="00041A79" w:rsidRDefault="00961282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Кардиогенный шок. </w:t>
      </w:r>
      <w:r w:rsidRPr="002C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Пусковой механизм — резкое уменьшение сердечного выброса из-за недостаточности насосной функции сердца или обструкции венозного притока к сердцу в результате септического процесса, тяжелой травмы грудной клетки, перикардита, тромбоза легочной артерии, расслаивания аневризмы аорты и т.д. </w:t>
      </w:r>
    </w:p>
    <w:p w:rsidR="00961282" w:rsidRPr="002C726A" w:rsidRDefault="00961282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Распределительный, или </w:t>
      </w:r>
      <w:proofErr w:type="spellStart"/>
      <w:r w:rsidRPr="002C7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вазогенный</w:t>
      </w:r>
      <w:proofErr w:type="spellEnd"/>
      <w:r w:rsidRPr="002C7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шок</w:t>
      </w:r>
      <w:r w:rsidRPr="002C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 непосредственным воздействием поражающего фактора на сосудистую стенку и депонированием крови в венозных бассейнах при сепсисе, анафилаксии, острой гормональной недостаточности, </w:t>
      </w:r>
      <w:proofErr w:type="spellStart"/>
      <w:r w:rsidRPr="002C7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нейротоксикозе</w:t>
      </w:r>
      <w:proofErr w:type="spellEnd"/>
      <w:r w:rsidRPr="002C7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коме различного генеза.</w:t>
      </w:r>
    </w:p>
    <w:p w:rsidR="00F36896" w:rsidRDefault="00C10EA4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авторов разделяют шок по степени на 1,</w:t>
      </w:r>
      <w:r w:rsidR="0033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r w:rsidRPr="00C10EA4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степень или стадию.</w:t>
      </w:r>
      <w:r w:rsidR="00332990" w:rsidRPr="00332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2990" w:rsidRPr="00332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выделяют и 4</w:t>
      </w:r>
      <w:r w:rsidR="008529E7">
        <w:rPr>
          <w:rFonts w:ascii="Times New Roman" w:eastAsia="Times New Roman" w:hAnsi="Times New Roman" w:cs="Times New Roman"/>
          <w:sz w:val="24"/>
          <w:szCs w:val="24"/>
          <w:lang w:eastAsia="ru-RU"/>
        </w:rPr>
        <w:t>-ю</w:t>
      </w:r>
      <w:r w:rsidR="00332990" w:rsidRPr="0033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стадию.</w:t>
      </w:r>
    </w:p>
    <w:p w:rsidR="006D2A10" w:rsidRDefault="006D2A1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10" w:rsidRPr="006D2A10" w:rsidRDefault="006D2A10" w:rsidP="002D52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A10">
        <w:rPr>
          <w:rFonts w:ascii="Times New Roman" w:hAnsi="Times New Roman" w:cs="Times New Roman"/>
          <w:b/>
          <w:bCs/>
          <w:sz w:val="24"/>
          <w:szCs w:val="24"/>
        </w:rPr>
        <w:t>ОКАЗАНИЕ СКОРОЙ МЕДИЦИНСКОЙ ПОМОЩИ</w:t>
      </w:r>
    </w:p>
    <w:p w:rsidR="006D2A10" w:rsidRPr="006D2A10" w:rsidRDefault="006D2A10" w:rsidP="002D52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A10">
        <w:rPr>
          <w:rFonts w:ascii="Times New Roman" w:hAnsi="Times New Roman" w:cs="Times New Roman"/>
          <w:b/>
          <w:bCs/>
          <w:sz w:val="24"/>
          <w:szCs w:val="24"/>
        </w:rPr>
        <w:t>НА ДОГОСПИТАЛЬНОМ ЭТАПЕ</w:t>
      </w:r>
    </w:p>
    <w:p w:rsidR="00F74F7E" w:rsidRDefault="00F74F7E" w:rsidP="002D5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7E4" w:rsidRPr="00635DEC" w:rsidRDefault="004237E4" w:rsidP="002D5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</w:t>
      </w:r>
      <w:r w:rsidR="003D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1D8E" w:rsidRPr="00872572" w:rsidRDefault="00671D8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</w:t>
      </w:r>
      <w:proofErr w:type="spellStart"/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синкопального</w:t>
      </w:r>
      <w:proofErr w:type="spellEnd"/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выделяют три основных периода.</w:t>
      </w:r>
    </w:p>
    <w:p w:rsidR="00671D8E" w:rsidRPr="00872572" w:rsidRDefault="00671D8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Предсинкопальное</w:t>
      </w:r>
      <w:proofErr w:type="spellEnd"/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потемнение в глазах;</w:t>
      </w:r>
    </w:p>
    <w:p w:rsidR="00671D8E" w:rsidRPr="00872572" w:rsidRDefault="00671D8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неприятные ощущения в животе или области сердца;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слабость.</w:t>
      </w:r>
    </w:p>
    <w:p w:rsidR="00671D8E" w:rsidRPr="00872572" w:rsidRDefault="00671D8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синкопе: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нарастающие вегетативно-сосудистые расстройства;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побледнение кожных покровов и видимых слизистых оболочек;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лабильность пульса, дыхания и артериального давления;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пространственной ориентации;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 сужение сознания с последующей его потерей;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выраженное снижение мышечного тонуса, вплоть до полной его утраты (больные медленно падают или «оседают» на пол);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кратковременные судороги тонического характера;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непроизвольное мочеиспускание.</w:t>
      </w:r>
    </w:p>
    <w:p w:rsidR="00671D8E" w:rsidRPr="00872572" w:rsidRDefault="00671D8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Постсинкопальное</w:t>
      </w:r>
      <w:proofErr w:type="spellEnd"/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восстановление сознания;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ориентация в случившемся;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кратковременная слабость;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кожных покровов;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брадикардия;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симптомов органиче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поражения нервной системы 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671D8E" w:rsidRDefault="00671D8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C31" w:rsidRPr="00E95C31" w:rsidRDefault="00E95C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854D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а</w:t>
      </w: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намнез</w:t>
      </w:r>
    </w:p>
    <w:p w:rsidR="00E95C31" w:rsidRPr="00E95C31" w:rsidRDefault="00854DA2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Обстоятельства и факторы,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обмороку</w:t>
      </w:r>
    </w:p>
    <w:p w:rsidR="00E95C31" w:rsidRPr="00E95C31" w:rsidRDefault="00854DA2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в </w:t>
      </w:r>
      <w:proofErr w:type="spellStart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пресинкопальном</w:t>
      </w:r>
      <w:proofErr w:type="spellEnd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периоде: головокружение и его характер; головная боль; боль или неприятные ощущения в грудной клетке; боль в животе; сердцебиение, ощущение остановки, замирания сердца, перебои;</w:t>
      </w:r>
      <w:r w:rsidR="0039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нехватки воздуха; звон в ушах; потемнение перед глазами; другие симптомы (уточнить какие); продолжительность </w:t>
      </w:r>
      <w:proofErr w:type="spellStart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пресинкопального</w:t>
      </w:r>
      <w:proofErr w:type="spellEnd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периода.</w:t>
      </w:r>
      <w:proofErr w:type="gramEnd"/>
    </w:p>
    <w:p w:rsidR="00E95C31" w:rsidRPr="00E95C31" w:rsidRDefault="000C4739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Перенесенные и сопутствующие заболевания.</w:t>
      </w:r>
    </w:p>
    <w:p w:rsidR="00E95C31" w:rsidRPr="00E95C31" w:rsidRDefault="000C4739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Применявшиеся ранее лекарственные препараты.</w:t>
      </w:r>
    </w:p>
    <w:p w:rsidR="00E95C31" w:rsidRPr="00E95C31" w:rsidRDefault="000C4739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Параэпилептические</w:t>
      </w:r>
      <w:proofErr w:type="spellEnd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феномены в </w:t>
      </w:r>
      <w:r w:rsidR="00DE34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72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3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амнезе</w:t>
      </w:r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настоящее время (ночная головная боль, страхи, крики, </w:t>
      </w:r>
      <w:proofErr w:type="spellStart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сноговорение</w:t>
      </w:r>
      <w:proofErr w:type="spellEnd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снохождение, </w:t>
      </w:r>
      <w:proofErr w:type="spellStart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фебрильные судороги, пароксизмы расстройств речи).</w:t>
      </w:r>
    </w:p>
    <w:p w:rsidR="00E95C31" w:rsidRPr="00E95C31" w:rsidRDefault="00E95C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 II. Осмотр</w:t>
      </w:r>
    </w:p>
    <w:p w:rsidR="00E95C31" w:rsidRPr="00E95C31" w:rsidRDefault="00E95C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Внешний осмотр больного с акцентом на конституциональные особенности, признаки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диспластического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E95C31" w:rsidRPr="00E95C31" w:rsidRDefault="00E95C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Пальпация и аускультация периферических сосудов.</w:t>
      </w:r>
    </w:p>
    <w:p w:rsidR="00E95C31" w:rsidRPr="00E95C31" w:rsidRDefault="00E95C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Аускультация сердца.</w:t>
      </w:r>
    </w:p>
    <w:p w:rsidR="00314035" w:rsidRDefault="00E95C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Измерение артериального давления на двух руках </w:t>
      </w:r>
    </w:p>
    <w:p w:rsidR="00E95C31" w:rsidRPr="00E95C31" w:rsidRDefault="00E95C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Исследование неврологического статуса с акцентом на выявление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микроочаговой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симптоматики.</w:t>
      </w:r>
    </w:p>
    <w:p w:rsidR="00E95C31" w:rsidRPr="007E5CAE" w:rsidRDefault="00E95C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вегетативной реактивности (местный и рефлекторный дермографизм, </w:t>
      </w:r>
      <w:proofErr w:type="spellStart"/>
      <w:r w:rsidRPr="007E5C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глазосер</w:t>
      </w:r>
      <w:r w:rsidR="00854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дечный</w:t>
      </w:r>
      <w:proofErr w:type="spellEnd"/>
      <w:r w:rsidR="0085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 </w:t>
      </w:r>
      <w:proofErr w:type="spellStart"/>
      <w:r w:rsidR="00854DA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Ашнера</w:t>
      </w:r>
      <w:proofErr w:type="spellEnd"/>
      <w:r w:rsidR="0085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="00854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Даньини</w:t>
      </w:r>
      <w:proofErr w:type="spellEnd"/>
      <w:r w:rsidRPr="007E5C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95C31" w:rsidRPr="00E95C31" w:rsidRDefault="00E95C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Дополнительное обследование</w:t>
      </w:r>
    </w:p>
    <w:p w:rsidR="00696D87" w:rsidRDefault="002810E4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5C31"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Сахар в крови во время обморока</w:t>
      </w:r>
    </w:p>
    <w:p w:rsidR="00696D87" w:rsidRPr="00696D87" w:rsidRDefault="00696D8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5C31" w:rsidRPr="006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подозрении на кардиогенные обмороки и при </w:t>
      </w:r>
      <w:proofErr w:type="spellStart"/>
      <w:r w:rsidR="00E95C31" w:rsidRPr="0069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синкопальных</w:t>
      </w:r>
      <w:proofErr w:type="spellEnd"/>
      <w:r w:rsidR="00E95C31" w:rsidRPr="006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состояниях неясного генеза</w:t>
      </w:r>
      <w:r w:rsidRPr="006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ЭКГ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C31" w:rsidRPr="00E95C31" w:rsidRDefault="00E95C3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2" w:rsidRDefault="000073A6" w:rsidP="002D521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коллапса основывается на изучении данных анамнеза, характерной клинической картины. Клиническая симптоматика коллапса развивается в период разгара основного заболевания. Состояние больного резко ухудшается, появляется резкая слабость, головокружение, озноб, нарастает вялость ребенка, вплоть до адинамии, сознание сохранено, резкая бледность кожных покровов, конечности холодные, </w:t>
      </w:r>
      <w:proofErr w:type="spellStart"/>
      <w:r w:rsidRPr="00007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00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тахикардия, нитевидный пульс, приглушенность тонов сердца, артериальное давление снижено, периферические вены в спавшемся состоянии. </w:t>
      </w:r>
      <w:r w:rsidR="00AB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долго остается сохраненным, однако дети выглядят безучастными к окружающему. </w:t>
      </w:r>
      <w:r w:rsidRPr="000073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раннего возраста коллапс на фоне тяжелых инфекций может протекать с судорогами и потерей сознания.</w:t>
      </w:r>
    </w:p>
    <w:p w:rsidR="00872572" w:rsidRPr="000073A6" w:rsidRDefault="00872572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95" w:rsidRPr="00CD1595" w:rsidRDefault="00CD1595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Шок любой этиологии характеризуется </w:t>
      </w:r>
      <w:proofErr w:type="spellStart"/>
      <w:r w:rsidRPr="00CD1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фазностью</w:t>
      </w:r>
      <w:proofErr w:type="spellEnd"/>
      <w:r w:rsidRPr="00C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расстрой</w:t>
      </w:r>
      <w:proofErr w:type="gramStart"/>
      <w:r w:rsidRPr="00CD1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кр</w:t>
      </w:r>
      <w:proofErr w:type="gramEnd"/>
      <w:r w:rsidRPr="00C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овообращения. </w:t>
      </w:r>
    </w:p>
    <w:p w:rsidR="009622E0" w:rsidRDefault="008611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стадия – ц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тахикардией в сочетании с нормальным или несколько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 артериальным давлением, бледностью или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«мраморностью» кожи, холодными, «ледяными» конечностями,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пепельноцианотичной</w:t>
      </w:r>
      <w:proofErr w:type="spell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окраской губ и ногтевых лож, </w:t>
      </w:r>
      <w:proofErr w:type="spell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олигурией</w:t>
      </w:r>
      <w:proofErr w:type="spellEnd"/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заторможен. </w:t>
      </w:r>
      <w:proofErr w:type="gram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Систолическое</w:t>
      </w:r>
      <w:proofErr w:type="gram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АД&lt;80 мм </w:t>
      </w:r>
      <w:proofErr w:type="spell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Пульс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нитевидный, тахикардия до 150% от возрастной нормы. </w:t>
      </w:r>
      <w:proofErr w:type="spell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Тахипноэ</w:t>
      </w:r>
      <w:proofErr w:type="spell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Резкая бледность кожи, </w:t>
      </w:r>
      <w:proofErr w:type="gram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отчетливый</w:t>
      </w:r>
      <w:proofErr w:type="gram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ОЦК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шоке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25%</w:t>
      </w:r>
      <w:r w:rsidR="0048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8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</w:t>
      </w:r>
      <w:r w:rsidR="0048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—15мл/кг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147" w:rsidRDefault="008611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стадия – п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заторможен. </w:t>
      </w:r>
      <w:proofErr w:type="gram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Систолическое</w:t>
      </w:r>
      <w:proofErr w:type="gram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АД&lt;80 мм </w:t>
      </w:r>
      <w:proofErr w:type="spell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Пульс</w:t>
      </w:r>
      <w:r w:rsidR="000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нитевидный, тахикардия до 150% от возрастной нормы. </w:t>
      </w:r>
      <w:proofErr w:type="spell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Тахипноэ</w:t>
      </w:r>
      <w:proofErr w:type="spell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Резкая бледность кожи, </w:t>
      </w:r>
      <w:proofErr w:type="gram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отчетливый</w:t>
      </w:r>
      <w:proofErr w:type="gram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ОЦК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шоке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35%</w:t>
      </w:r>
      <w:r w:rsid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D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</w:t>
      </w:r>
      <w:r w:rsidR="00AD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—25 мл/кг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1F1A" w:rsidRDefault="00ED1F1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стадия – д</w:t>
      </w:r>
      <w:r w:rsidRPr="00ED1F1A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ецентрализация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F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Систолическое АД &lt;60 мм </w:t>
      </w:r>
      <w:proofErr w:type="spellStart"/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распространенный цианоз кожи и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слизистых, положительный симптом «замедленного наполнения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капилляров ногтевого ложа», прижизненные «гипостазы».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 метаболического ацидоза и синдрома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ДВС III</w:t>
      </w:r>
      <w:r w:rsid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4496" w:rsidRPr="00861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ОЦК</w:t>
      </w:r>
      <w:r w:rsid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гиповолемическом</w:t>
      </w:r>
      <w:proofErr w:type="spellEnd"/>
      <w:r w:rsid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шоке </w:t>
      </w:r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&gt;45% от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— 35</w:t>
      </w:r>
      <w:r w:rsid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496" w:rsidRP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мл/кг</w:t>
      </w:r>
      <w:r w:rsidR="00D9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9EA" w:rsidRDefault="009759E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стадия – т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</w:t>
      </w:r>
      <w:proofErr w:type="spellStart"/>
      <w:r w:rsidRP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агонального</w:t>
      </w:r>
      <w:proofErr w:type="spellEnd"/>
      <w:r w:rsidRPr="0097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</w:t>
      </w:r>
      <w:r w:rsidR="008C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59C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84A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059C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7B199A" w:rsidRDefault="006146D3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>Allgower</w:t>
      </w:r>
      <w:proofErr w:type="spellEnd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>Burri</w:t>
      </w:r>
      <w:proofErr w:type="spellEnd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высчитывают индекс шока как частное от деления показателя пульса на показатель максимального артериального давления: норма 0,5, угрожающий шок - 1, выраженный шок - 1,5. Потере объема циркулирующей крови на 10-20% соответствует индекс шока 0,78, на 20-30% - 0,99, на 30-40% - 1,11, на 40-50% - 1,38. Снижение артериального давления выявляется при уменьшении объема крови на 25%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611F10" w:rsidRDefault="00611F1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скрининг-программа </w:t>
      </w:r>
    </w:p>
    <w:p w:rsidR="00611F10" w:rsidRPr="006E42FA" w:rsidRDefault="00611F1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тяжести шока будет достоверна, если одновременно учитывается не менее 3 признаков</w:t>
      </w:r>
      <w:r w:rsidRPr="005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цит. по 2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3"/>
        <w:gridCol w:w="2188"/>
        <w:gridCol w:w="2367"/>
        <w:gridCol w:w="1537"/>
      </w:tblGrid>
      <w:tr w:rsidR="00611F10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признаки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тяжести шока </w:t>
            </w:r>
          </w:p>
        </w:tc>
      </w:tr>
      <w:tr w:rsidR="00611F10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(легкий)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(средний)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(тяжелый) </w:t>
            </w:r>
          </w:p>
        </w:tc>
      </w:tr>
      <w:tr w:rsidR="00611F10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 возрастную норму</w:t>
            </w:r>
          </w:p>
        </w:tc>
      </w:tr>
      <w:tr w:rsidR="00611F10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ЧСС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10%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20%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30% </w:t>
            </w:r>
          </w:p>
        </w:tc>
      </w:tr>
      <w:tr w:rsidR="00611F10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или повышено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снижено </w:t>
            </w:r>
          </w:p>
        </w:tc>
      </w:tr>
      <w:tr w:rsidR="00611F10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ЦВД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или снижено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до 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0 </w:t>
            </w:r>
          </w:p>
        </w:tc>
      </w:tr>
      <w:tr w:rsidR="00611F10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Гемоглобин в </w:t>
            </w:r>
            <w:proofErr w:type="gramStart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120-140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140-160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160 </w:t>
            </w:r>
          </w:p>
        </w:tc>
      </w:tr>
      <w:tr w:rsidR="00611F10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Гематокрит в ед.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0,45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0,45-0,50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11F10" w:rsidRPr="006E42FA" w:rsidRDefault="00611F10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0,50 </w:t>
            </w:r>
          </w:p>
        </w:tc>
      </w:tr>
    </w:tbl>
    <w:p w:rsidR="00611F10" w:rsidRDefault="00611F1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10" w:rsidRPr="006E42FA" w:rsidRDefault="00611F1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показатели ЧСС, ЧД, почасового диуреза. </w:t>
      </w:r>
    </w:p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3"/>
        <w:gridCol w:w="1434"/>
        <w:gridCol w:w="1262"/>
      </w:tblGrid>
      <w:tr w:rsidR="002348F5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ЧСС, уд/мин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ЧД в 1 мин </w:t>
            </w:r>
          </w:p>
        </w:tc>
      </w:tr>
      <w:tr w:rsidR="002348F5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120-140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40-6- </w:t>
            </w:r>
          </w:p>
        </w:tc>
      </w:tr>
      <w:tr w:rsidR="002348F5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2348F5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2348F5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2348F5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2348F5" w:rsidRPr="006E42FA" w:rsidTr="00C35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348F5" w:rsidRPr="006E42FA" w:rsidRDefault="002348F5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</w:tbl>
    <w:p w:rsidR="00611F10" w:rsidRPr="006E42FA" w:rsidRDefault="00611F1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величины уровня АД у здоровых детей. </w:t>
      </w:r>
    </w:p>
    <w:p w:rsidR="00611F10" w:rsidRPr="006E42FA" w:rsidRDefault="00611F1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систолическое АД = 70 + 2 * (возраст в годах) </w:t>
      </w:r>
    </w:p>
    <w:p w:rsidR="00611F10" w:rsidRPr="006E42FA" w:rsidRDefault="00611F1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диастолическое АД = 2/3 систолического АД. </w:t>
      </w:r>
    </w:p>
    <w:p w:rsidR="00912445" w:rsidRDefault="00E3733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381" w:rsidRPr="007B199A" w:rsidRDefault="001A138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Анафилактический шок</w:t>
      </w:r>
    </w:p>
    <w:p w:rsidR="001A1381" w:rsidRPr="001A1381" w:rsidRDefault="001A138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обследования</w:t>
      </w:r>
    </w:p>
    <w:p w:rsidR="001A1381" w:rsidRPr="001A1381" w:rsidRDefault="001A138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анамнезе: введение сыво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 и вакцин, инъекции медика</w:t>
      </w: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ментов, применение </w:t>
      </w:r>
      <w:proofErr w:type="spellStart"/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рентгенконтрастных</w:t>
      </w:r>
      <w:proofErr w:type="spellEnd"/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вдыхание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аллергенов, укусы членистоногих насекомых.</w:t>
      </w:r>
    </w:p>
    <w:p w:rsidR="001A1381" w:rsidRPr="001A1381" w:rsidRDefault="001A138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линические варианты анафилактического шока (по преобладанию симптоматики):</w:t>
      </w:r>
    </w:p>
    <w:p w:rsidR="001A1381" w:rsidRPr="001A1381" w:rsidRDefault="001A138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кардиально-сосудистый вариант — бледность или "пылающая"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кожа, ангинозные боли, коллапс, аритмии сердечной деятельности, дисфункция микроциркуляции (дифференцировать с острой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коронарной патологией);</w:t>
      </w:r>
    </w:p>
    <w:p w:rsidR="001A1381" w:rsidRPr="001A1381" w:rsidRDefault="001A138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астмоидный</w:t>
      </w:r>
      <w:proofErr w:type="spellEnd"/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асфик</w:t>
      </w:r>
      <w:r w:rsidR="006349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</w:t>
      </w:r>
      <w:proofErr w:type="spellEnd"/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вариант — кашель, удушье, экспираторная одышка, тотальный </w:t>
      </w:r>
      <w:proofErr w:type="spellStart"/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бронхиолоспазм</w:t>
      </w:r>
      <w:proofErr w:type="spellEnd"/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явления механической асфиксии (дифференцировать с бронхиальной астмой);</w:t>
      </w:r>
    </w:p>
    <w:p w:rsidR="001A1381" w:rsidRPr="001A1381" w:rsidRDefault="001A138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церебральный вариант — очаговая неврологическая и общемозговая симптоматика, симулирующая ОНМК или </w:t>
      </w:r>
      <w:proofErr w:type="spellStart"/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эпистатус</w:t>
      </w:r>
      <w:proofErr w:type="spellEnd"/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381" w:rsidRPr="001A1381" w:rsidRDefault="001A138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* абдоминальный вариант — спастические разлитые боли в животе, тошнота, рвота, диарея, желудочно-кишечные кровотечения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(дифференцировать с острой брюшной патологией).</w:t>
      </w:r>
    </w:p>
    <w:p w:rsidR="001A1381" w:rsidRPr="00B27485" w:rsidRDefault="001A138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Учитывать стремительность развития клиники, полиморфную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бурную симптоматику, тяжесть течения, особенно при молниеносной форме шока.</w:t>
      </w:r>
    </w:p>
    <w:p w:rsidR="00C14438" w:rsidRPr="00B27485" w:rsidRDefault="00C14438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EC" w:rsidRPr="00C14438" w:rsidRDefault="000603E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Токсико-инфекционный (бактериальный, септический) шок</w:t>
      </w:r>
    </w:p>
    <w:p w:rsidR="000603EC" w:rsidRPr="000603EC" w:rsidRDefault="000603E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обследования</w:t>
      </w:r>
    </w:p>
    <w:p w:rsidR="000603EC" w:rsidRPr="000603EC" w:rsidRDefault="000603E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Развивается как осложнение тяжелых инфекционных и воспалительных процессов.</w:t>
      </w:r>
    </w:p>
    <w:p w:rsidR="000603EC" w:rsidRPr="000603EC" w:rsidRDefault="000603E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Бледные кожные покровы, цианоз слизистых, холодный пот.</w:t>
      </w:r>
    </w:p>
    <w:p w:rsidR="000603EC" w:rsidRPr="000603EC" w:rsidRDefault="000603E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Гипотермия (менее 35,5° С) или гипертермия (более 38,5° С).</w:t>
      </w:r>
    </w:p>
    <w:p w:rsidR="000603EC" w:rsidRPr="000603EC" w:rsidRDefault="000603E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</w:t>
      </w:r>
      <w:proofErr w:type="gramEnd"/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артериальная гипотензия и тахикардия.</w:t>
      </w:r>
    </w:p>
    <w:p w:rsidR="000603EC" w:rsidRPr="000603EC" w:rsidRDefault="000603E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Нарушение психического статуса.</w:t>
      </w:r>
    </w:p>
    <w:p w:rsidR="000603EC" w:rsidRPr="000603EC" w:rsidRDefault="000603E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Снижение диуреза или </w:t>
      </w:r>
      <w:proofErr w:type="spellStart"/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</w:t>
      </w:r>
      <w:proofErr w:type="spellEnd"/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33C" w:rsidRDefault="000603E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Геморрагии на коже, кровотечения из ЖКТ</w:t>
      </w:r>
      <w:r w:rsidR="009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518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8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адаптировано из </w:t>
      </w:r>
      <w:r w:rsidR="009145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4518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060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B4A" w:rsidRDefault="009F3B4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03EC" w:rsidRPr="006170FA" w:rsidRDefault="006170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Травматический шок</w:t>
      </w:r>
    </w:p>
    <w:p w:rsidR="00E81733" w:rsidRPr="006E42FA" w:rsidRDefault="00E81733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исследований последних лет позволяют предложить в качестве метода выявления </w:t>
      </w:r>
      <w:r w:rsidR="006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травматического </w:t>
      </w: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шока (до развития классических клинических признаков) квалиметрию повреждений, </w:t>
      </w: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</w:t>
      </w:r>
      <w:r w:rsidR="003B7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количественную характеристику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шокогенности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</w:t>
      </w:r>
      <w:r w:rsidR="0032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6D2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27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цит.</w:t>
      </w:r>
      <w:r w:rsidR="0033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B45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76D2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327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733" w:rsidRPr="006E42FA" w:rsidRDefault="00E81733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Параметрическая шкал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тяжести повреждений у детей (</w:t>
      </w: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Розинов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"/>
        <w:gridCol w:w="5644"/>
        <w:gridCol w:w="1886"/>
      </w:tblGrid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6E42FA" w:rsidRPr="00377F38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6E42FA" w:rsidRPr="00377F38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локализация повреждений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травма: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легкая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средней тяжести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тяжелая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2,5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5,0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Переломы </w:t>
            </w:r>
            <w:proofErr w:type="spellStart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позвоничника</w:t>
            </w:r>
            <w:proofErr w:type="spellEnd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неосложненные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осложненные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0,4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1,6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Ушиб сердца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Ушиб легкого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легкого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легкого с </w:t>
            </w:r>
            <w:proofErr w:type="gramStart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напряженным</w:t>
            </w:r>
            <w:proofErr w:type="gramEnd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гемопневмотораксом</w:t>
            </w:r>
            <w:proofErr w:type="spellEnd"/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ребер: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односторонние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двусторонние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3,7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трахеи или главного бронха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Травматическая асфиксия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диафрагмы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печени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селезенки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Ушиб почки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почки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брыжейки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желудка и кишечника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прямой кишки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мочевого пузыря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уретры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влагалища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лопатки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плечевой кости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Травматическая ампутация плеча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костей предплечья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Травматическая ампутация предплечья, кисти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костей кисти, стопы, лицевого скелета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бедренной кости: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закрытые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открытые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2,7</w:t>
            </w: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3,4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Травматическая ампутация бедра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Переломы костей голени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Травматическая ампутация голени, стопы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Переломы костей переднего полукольца таза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Переломы костей заднего полукольца таза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Вывихи в крупных суставах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E81733" w:rsidRPr="006E42FA" w:rsidTr="008F79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6E42FA" w:rsidRDefault="00E81733" w:rsidP="002D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Обширные скальпированные раны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1733" w:rsidRPr="006E42FA" w:rsidRDefault="00E81733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</w:tr>
    </w:tbl>
    <w:p w:rsidR="00E81733" w:rsidRPr="006E42FA" w:rsidRDefault="00E81733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тяжести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политравмы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сумма баллов частных повреждений. Реальная угроза развития травматического шока возникает при тяжести повреждений, превышающей 6 баллов. </w:t>
      </w:r>
    </w:p>
    <w:p w:rsidR="00E54A47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4A47" w:rsidRPr="007B199A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99A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Ожоговый</w:t>
      </w:r>
      <w:r w:rsidRPr="007B1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199A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шок</w:t>
      </w:r>
    </w:p>
    <w:p w:rsidR="00E54A47" w:rsidRPr="003B7152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Объем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обследования</w:t>
      </w:r>
    </w:p>
    <w:p w:rsidR="00E54A47" w:rsidRPr="003B7152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анамнезе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уточнить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причину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характер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время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воздействия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источника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травмы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наличие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сопутствующих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повреждений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A47" w:rsidRPr="003B7152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Степень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шокогенности</w:t>
      </w:r>
      <w:proofErr w:type="spellEnd"/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ожоговой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травмы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определяется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площадью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глубиной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поражения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тканей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обширными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ожогами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считаются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новорожденных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площадью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5-7%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поверхности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старше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10%.</w:t>
      </w:r>
    </w:p>
    <w:p w:rsidR="00E54A47" w:rsidRPr="00E54A47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определения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обширности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ожогового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поражения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педиатрической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практике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применяется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диаграмма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>Lund</w:t>
      </w:r>
      <w:proofErr w:type="spellEnd"/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>Browder</w:t>
      </w:r>
      <w:proofErr w:type="spellEnd"/>
      <w:r w:rsidRPr="0031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A47" w:rsidRPr="00311056" w:rsidRDefault="00E54A47" w:rsidP="002D521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Диаграмма </w:t>
      </w:r>
      <w:r w:rsidRPr="00311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Lund</w:t>
      </w:r>
      <w:r w:rsidRPr="0031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31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Browder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7"/>
        <w:gridCol w:w="1418"/>
        <w:gridCol w:w="1241"/>
      </w:tblGrid>
      <w:tr w:rsidR="00E54A47" w:rsidTr="00C351BE">
        <w:tc>
          <w:tcPr>
            <w:tcW w:w="2660" w:type="dxa"/>
          </w:tcPr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</w:p>
          <w:p w:rsidR="00E54A47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</w:p>
        </w:tc>
        <w:tc>
          <w:tcPr>
            <w:tcW w:w="1417" w:type="dxa"/>
          </w:tcPr>
          <w:p w:rsidR="00E54A47" w:rsidRPr="00311056" w:rsidRDefault="00E54A47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год</w:t>
            </w:r>
          </w:p>
          <w:p w:rsidR="00E54A47" w:rsidRDefault="00E54A47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54A47" w:rsidRPr="00311056" w:rsidRDefault="00E54A47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года</w:t>
            </w:r>
          </w:p>
          <w:p w:rsidR="00E54A47" w:rsidRDefault="00E54A47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54A47" w:rsidRPr="00311056" w:rsidRDefault="00E54A47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лет</w:t>
            </w:r>
          </w:p>
          <w:p w:rsidR="00E54A47" w:rsidRDefault="00E54A47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E54A47" w:rsidRPr="00311056" w:rsidRDefault="00E54A47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10-15 </w:t>
            </w:r>
            <w:proofErr w:type="spellStart"/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</w:p>
          <w:p w:rsidR="00E54A47" w:rsidRDefault="00E54A47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E54A47" w:rsidRPr="00311056" w:rsidRDefault="00E54A47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Взрослые</w:t>
            </w:r>
            <w:proofErr w:type="spellEnd"/>
          </w:p>
          <w:p w:rsidR="00E54A47" w:rsidRDefault="00E54A47" w:rsidP="002D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54A47" w:rsidRPr="00311056" w:rsidTr="00C351BE">
        <w:tc>
          <w:tcPr>
            <w:tcW w:w="2660" w:type="dxa"/>
          </w:tcPr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Грудь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ягодица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ягодица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Промежность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 плечо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плечо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Правое предплечье 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предплечье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кисть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кисть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 бедро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бедро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голень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голень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стопа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стопа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54A47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E54A47" w:rsidRPr="00311056" w:rsidRDefault="00E54A47" w:rsidP="002D521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E54A47" w:rsidRPr="00311056" w:rsidRDefault="00E54A47" w:rsidP="002D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418" w:type="dxa"/>
          </w:tcPr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  <w:p w:rsidR="00E54A47" w:rsidRPr="00311056" w:rsidRDefault="00E54A47" w:rsidP="002D5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  <w:p w:rsidR="00E54A47" w:rsidRPr="00311056" w:rsidRDefault="00E54A47" w:rsidP="002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A47" w:rsidRPr="00311056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4A47" w:rsidRPr="003B7152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gramEnd"/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наиболее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шокогенным</w:t>
      </w:r>
      <w:proofErr w:type="spellEnd"/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относятся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4A47" w:rsidRPr="003B7152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сопровождающиеся</w:t>
      </w:r>
      <w:proofErr w:type="gramEnd"/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ожогом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дыхательных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путей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сопутствующими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тяжелыми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травмами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A47" w:rsidRPr="003B7152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полнослойные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кистей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рук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стоп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половых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органов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также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циркулярные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круговые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конечностей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4A47" w:rsidRPr="003B7152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полнослойные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занимающие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поверхности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4A47" w:rsidRPr="003B7152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неполнослойные</w:t>
      </w:r>
      <w:proofErr w:type="spellEnd"/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занимающие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7-10%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поверхности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A47" w:rsidRPr="003B7152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Определение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Индекса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Тяжести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Поражения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ИТП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производится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следующим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образом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1%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ед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ИТП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1%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proofErr w:type="gramStart"/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proofErr w:type="gramEnd"/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ед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ИТП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1%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ШБ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ед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ИТП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1%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ожога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ед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ИТП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A47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ИТП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gramStart"/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ЕД</w:t>
      </w:r>
      <w:proofErr w:type="gramEnd"/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легкая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степень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травмы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10-15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ЕД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средняя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степень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тяжести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15-30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ЕД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тяжелая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степень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ЕД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крайне</w:t>
      </w:r>
      <w:r w:rsidRPr="003B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5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тяжелая</w:t>
      </w:r>
      <w:r w:rsidR="00674112" w:rsidRPr="0067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112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741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74112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674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A47" w:rsidRPr="006E42FA" w:rsidRDefault="00E54A4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тяжести ожогового шока возможно с применением </w:t>
      </w: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скрининг-программы</w:t>
      </w:r>
      <w:proofErr w:type="gram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C5E" w:rsidRDefault="00CD5C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C5E" w:rsidRPr="007B199A" w:rsidRDefault="00CD5C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99A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Геморрагический</w:t>
      </w:r>
      <w:r w:rsidRPr="007B1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199A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шок</w:t>
      </w:r>
    </w:p>
    <w:p w:rsidR="00CD5C5E" w:rsidRPr="00E3733C" w:rsidRDefault="00CD5C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Объем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обследования</w:t>
      </w:r>
    </w:p>
    <w:p w:rsidR="00CD5C5E" w:rsidRPr="00E3733C" w:rsidRDefault="00CD5C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Геморрагический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шок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возникает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как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следствие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массивной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кровопотери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кровеносного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русла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C5E" w:rsidRPr="00E3733C" w:rsidRDefault="00CD5C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наличии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пульсоксиметра</w:t>
      </w:r>
      <w:proofErr w:type="spellEnd"/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монитора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определение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объема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состава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кровопотери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C5E" w:rsidRPr="00E3733C" w:rsidRDefault="00CD5C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Определение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степени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кровопотери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клинической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картине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невозможность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мониторинга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производится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5C5E" w:rsidRPr="00E3733C" w:rsidRDefault="00CD5C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дефицит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ОЦК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10%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слизистые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оболочки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клейкие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тургор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кожи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тестообразный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диурез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снижен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конечности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кистей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стоп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теплые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психическое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состояние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нормальное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симптом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бледного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пятна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пульс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изменен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возрастной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нормы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ЧСС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изменена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ЧВД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изменена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C5E" w:rsidRPr="00E3733C" w:rsidRDefault="00CD5C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дефицит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ОЦК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слизистые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сухие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тургор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кожи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форме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шатра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диурез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резко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снижен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конечности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теплые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локтевых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коленных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суставов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раздражительность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тревога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симптом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бледного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пятна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периферический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пульс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ослаблен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отсутствует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снижается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ортостатическом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положении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ЧСС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повышена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10-20%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относительно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нормы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ЧВД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изменена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D5C5E" w:rsidRPr="00E3733C" w:rsidRDefault="00CD5C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дефицит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ОЦК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слизистые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сухие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тургор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кожи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форме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шатра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диурез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отсутствует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конечности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холодные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протяжении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полубессознательное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состояние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симптом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бледного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пятна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периферический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пульс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слабый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отсутствует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снижено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ЧСС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повышена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30-40%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относительно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нормы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ЧВД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повышена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30-60%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возрастной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нормы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C5E" w:rsidRDefault="00CD5C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дефицит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ОЦК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слизистые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сухие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тургор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кожи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форме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шатра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диурез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отсутствует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конечности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холодные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всем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протяжении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полубессознательное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состояние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симптом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бледного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пятна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периферический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пульс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слабый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отсутствует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снижено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ЧСС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повышена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30-40%-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относительно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нормы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ЧВД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повышена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748">
        <w:rPr>
          <w:rFonts w:ascii="Times New Roman" w:eastAsia="Times New Roman" w:hAnsi="Times New Roman" w:cs="Times New Roman"/>
          <w:sz w:val="24"/>
          <w:szCs w:val="24"/>
          <w:lang w:eastAsia="ru-RU"/>
        </w:rPr>
        <w:t>30-</w:t>
      </w:r>
      <w:r w:rsidR="00EC07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4748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возрастной</w:t>
      </w:r>
      <w:r w:rsidRPr="00E3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нормы</w:t>
      </w:r>
      <w:r w:rsidR="00646B78" w:rsidRP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78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46B78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646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7E4" w:rsidRPr="00635DEC" w:rsidRDefault="004237E4" w:rsidP="002D521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Дифференциальная диагностика.</w:t>
      </w:r>
    </w:p>
    <w:p w:rsidR="007561DE" w:rsidRPr="00F0218D" w:rsidRDefault="0028347B" w:rsidP="002D521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Дифференциальная диагностика </w:t>
      </w:r>
      <w:r w:rsidR="00F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обморока </w:t>
      </w:r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эпилепсией, гипогликемическим состоянием, анемическим </w:t>
      </w:r>
      <w:proofErr w:type="spellStart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</w:t>
      </w:r>
      <w:proofErr w:type="spellEnd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состоянием, истерией. Для эпилептического припадка характерна потеря сознания, судороги, непроизвольные мочеиспускание и дефекация, отчетливая амнезия после пароксизма. Изменения пульса, артериального давления не характерны. Гипогликемическое состояние развивается у больных сахарным диабетом, получающих инсулин. Характерна выраженная слабость, мышечная гипотония, головная боль, потливость, снижение сахара крови. При анемии обморочные состояния связаны с нарастающей </w:t>
      </w:r>
      <w:proofErr w:type="spellStart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гемической</w:t>
      </w:r>
      <w:proofErr w:type="spellEnd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гипоксией, характерна выраженная бледность кожи и слизистых, симптомы </w:t>
      </w:r>
      <w:proofErr w:type="spellStart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сидеропении</w:t>
      </w:r>
      <w:proofErr w:type="spellEnd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железодефицитных состояниях, систолический шум над областью сердца, данные за желудочно-кишечное кровотечение, снижение уровня гемоглобина и эритроцитов в периферической крови</w:t>
      </w:r>
      <w:r w:rsidR="00F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AC56F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0218D">
        <w:rPr>
          <w:rFonts w:ascii="Times New Roman" w:eastAsia="Times New Roman" w:hAnsi="Times New Roman" w:cs="Times New Roman"/>
          <w:sz w:val="24"/>
          <w:szCs w:val="24"/>
          <w:lang w:eastAsia="ru-RU"/>
        </w:rPr>
        <w:t>]. Также обморок необходимо дифференцировать</w:t>
      </w:r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0218D" w:rsidRPr="00F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тяжёлой черепно-мозговой травмой; </w:t>
      </w:r>
      <w:r w:rsidR="0075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218D" w:rsidRPr="00F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миоплегией</w:t>
      </w:r>
      <w:proofErr w:type="spellEnd"/>
      <w:r w:rsidR="00F0218D" w:rsidRPr="00F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5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0218D" w:rsidRPr="00F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судорожным синдромом </w:t>
      </w:r>
      <w:r w:rsidR="0075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столбняке и </w:t>
      </w:r>
      <w:proofErr w:type="spellStart"/>
      <w:r w:rsidR="00756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гипопаратиреозе</w:t>
      </w:r>
      <w:proofErr w:type="spellEnd"/>
      <w:r w:rsidR="00756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полной атриовентрикулярной блокадой, эмболией сосудов мозга.</w:t>
      </w:r>
    </w:p>
    <w:p w:rsidR="00F0218D" w:rsidRPr="0028347B" w:rsidRDefault="00D017F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Дифференциальную диагностику коллапса проводят с обмороком и шоком. Для обморока характерны потеря сознания, меньшая тяжесть и кратковременность эпизодов. При шоке наблюдаются более грубые гемодинамические, </w:t>
      </w:r>
      <w:proofErr w:type="spellStart"/>
      <w:r w:rsidRPr="00D0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дисметаболические</w:t>
      </w:r>
      <w:proofErr w:type="spellEnd"/>
      <w:r w:rsidRPr="00D0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неврологические расстройства.</w:t>
      </w:r>
    </w:p>
    <w:p w:rsidR="004237E4" w:rsidRPr="003D1F64" w:rsidRDefault="007A0DB2" w:rsidP="002D521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</w:t>
      </w:r>
      <w:r w:rsidR="003D1F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8B36EC" w:rsidRPr="005E48E9" w:rsidRDefault="008B36EC" w:rsidP="002D521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обморока.</w:t>
      </w:r>
    </w:p>
    <w:p w:rsidR="008B36EC" w:rsidRPr="008B36EC" w:rsidRDefault="008B36E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необходимости в оказании </w:t>
      </w:r>
      <w:r w:rsidR="00F54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нет, но вмешательство врача </w:t>
      </w:r>
      <w:r w:rsidR="0081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(фельдшера) скорой медицинской помощи </w:t>
      </w: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для устранения возможных причин и последствий потери сознания (падения, травмы, нарушения функций </w:t>
      </w:r>
      <w:proofErr w:type="gramStart"/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систем).</w:t>
      </w:r>
    </w:p>
    <w:p w:rsidR="008B36EC" w:rsidRDefault="008B36EC" w:rsidP="002D5218">
      <w:pPr>
        <w:pStyle w:val="0"/>
        <w:numPr>
          <w:ilvl w:val="0"/>
          <w:numId w:val="11"/>
        </w:numPr>
      </w:pPr>
      <w:r>
        <w:t>Уложить пациента в горизонтальное положение с приподнятыми нижними конечностями.</w:t>
      </w:r>
    </w:p>
    <w:p w:rsidR="008B36EC" w:rsidRDefault="008B36EC" w:rsidP="002D5218">
      <w:pPr>
        <w:pStyle w:val="0"/>
        <w:numPr>
          <w:ilvl w:val="0"/>
          <w:numId w:val="11"/>
        </w:numPr>
      </w:pPr>
      <w:r>
        <w:t>Согреть ребёнка.</w:t>
      </w:r>
    </w:p>
    <w:p w:rsidR="008B36EC" w:rsidRDefault="008B36EC" w:rsidP="002D5218">
      <w:pPr>
        <w:pStyle w:val="0"/>
        <w:numPr>
          <w:ilvl w:val="0"/>
          <w:numId w:val="11"/>
        </w:numPr>
      </w:pPr>
      <w:r>
        <w:t>Обеспечить доступ свежего воздуха, по возможности – оксигенотерапию.</w:t>
      </w:r>
    </w:p>
    <w:p w:rsidR="008B36EC" w:rsidRDefault="008B36EC" w:rsidP="002D5218">
      <w:pPr>
        <w:pStyle w:val="0"/>
        <w:numPr>
          <w:ilvl w:val="0"/>
          <w:numId w:val="11"/>
        </w:numPr>
      </w:pPr>
      <w:r>
        <w:t>При выраженной брадикардии – внутривенно или подкожно ввести 0,1% раствора атропина 0,05 мл на 1 год жизни.</w:t>
      </w:r>
    </w:p>
    <w:p w:rsidR="008B36EC" w:rsidRDefault="008B36EC" w:rsidP="002D5218">
      <w:pPr>
        <w:pStyle w:val="0"/>
        <w:numPr>
          <w:ilvl w:val="0"/>
          <w:numId w:val="11"/>
        </w:numPr>
      </w:pPr>
      <w:r>
        <w:t xml:space="preserve">Применение </w:t>
      </w:r>
      <w:proofErr w:type="spellStart"/>
      <w:r>
        <w:t>антигипоксантов</w:t>
      </w:r>
      <w:proofErr w:type="spellEnd"/>
      <w:r>
        <w:t xml:space="preserve"> (по возможности раннее) – внутривенно инозин («</w:t>
      </w:r>
      <w:proofErr w:type="spellStart"/>
      <w:r>
        <w:t>Рибоксин</w:t>
      </w:r>
      <w:proofErr w:type="spellEnd"/>
      <w:r>
        <w:t>») 1 мл на 1 год жизни.</w:t>
      </w:r>
    </w:p>
    <w:p w:rsidR="008B36EC" w:rsidRDefault="008B36EC" w:rsidP="002D5218">
      <w:pPr>
        <w:pStyle w:val="0"/>
        <w:numPr>
          <w:ilvl w:val="0"/>
          <w:numId w:val="11"/>
        </w:numPr>
      </w:pPr>
      <w:r>
        <w:t xml:space="preserve">При стойком понижении АД – кофеин 0,5 мг/кг подкожно, при отсутствии эффекта – 1 % раствор </w:t>
      </w:r>
      <w:proofErr w:type="spellStart"/>
      <w:r>
        <w:t>фенилэфрина</w:t>
      </w:r>
      <w:proofErr w:type="spellEnd"/>
      <w:r>
        <w:t xml:space="preserve"> 0,1-0,5 мл внутривенно </w:t>
      </w:r>
      <w:proofErr w:type="spellStart"/>
      <w:r>
        <w:t>струйно</w:t>
      </w:r>
      <w:proofErr w:type="spellEnd"/>
      <w:r>
        <w:t xml:space="preserve"> или до 1 мл подкожно (возможно дополнительное повторное введение указанных доз </w:t>
      </w:r>
      <w:proofErr w:type="spellStart"/>
      <w:r>
        <w:t>фенилэфрина</w:t>
      </w:r>
      <w:proofErr w:type="spellEnd"/>
      <w:r>
        <w:t>).</w:t>
      </w:r>
    </w:p>
    <w:p w:rsidR="008B36EC" w:rsidRDefault="008B36EC" w:rsidP="002D5218">
      <w:pPr>
        <w:pStyle w:val="0"/>
        <w:numPr>
          <w:ilvl w:val="0"/>
          <w:numId w:val="11"/>
        </w:numPr>
      </w:pPr>
      <w:r>
        <w:t>В случае гипогликемического синкопе внутривенно ввести 20-40% раствор глюкозы 0,2 мл/кг; после восстановления сознания обеспечить введение быстроусвояемых углеводов внутрь; при отсутствии эффекта госпитализировать ребёнка в отделение реанимации стационара, имеющего эндокринологическое отделение.</w:t>
      </w:r>
    </w:p>
    <w:p w:rsidR="008B36EC" w:rsidRDefault="008B36EC" w:rsidP="002D5218">
      <w:pPr>
        <w:pStyle w:val="0"/>
        <w:numPr>
          <w:ilvl w:val="0"/>
          <w:numId w:val="11"/>
        </w:numPr>
      </w:pPr>
      <w:proofErr w:type="spellStart"/>
      <w:r>
        <w:t>Глюкокортикоиды</w:t>
      </w:r>
      <w:proofErr w:type="spellEnd"/>
      <w:r>
        <w:t xml:space="preserve"> </w:t>
      </w:r>
      <w:proofErr w:type="gramStart"/>
      <w:r>
        <w:t>показаны</w:t>
      </w:r>
      <w:proofErr w:type="gramEnd"/>
      <w:r>
        <w:t xml:space="preserve"> только при </w:t>
      </w:r>
      <w:proofErr w:type="spellStart"/>
      <w:r>
        <w:t>анафилактоидном</w:t>
      </w:r>
      <w:proofErr w:type="spellEnd"/>
      <w:r>
        <w:t xml:space="preserve"> генезе синкопе.</w:t>
      </w:r>
    </w:p>
    <w:p w:rsidR="008B36EC" w:rsidRDefault="008B36EC" w:rsidP="002D5218">
      <w:pPr>
        <w:pStyle w:val="0"/>
        <w:numPr>
          <w:ilvl w:val="0"/>
          <w:numId w:val="11"/>
        </w:numPr>
      </w:pPr>
      <w:r>
        <w:t>Применение дыхательных аналептиков не показано в связи с отсутствием длительного расстройства дыхания при синкопе.</w:t>
      </w:r>
    </w:p>
    <w:p w:rsidR="008B36EC" w:rsidRPr="00EA4199" w:rsidRDefault="008B36EC" w:rsidP="002D5218">
      <w:pPr>
        <w:pStyle w:val="0"/>
        <w:numPr>
          <w:ilvl w:val="0"/>
          <w:numId w:val="11"/>
        </w:numPr>
      </w:pPr>
      <w:r>
        <w:t xml:space="preserve">Введение </w:t>
      </w:r>
      <w:proofErr w:type="spellStart"/>
      <w:r>
        <w:t>прессорных</w:t>
      </w:r>
      <w:proofErr w:type="spellEnd"/>
      <w:r>
        <w:t xml:space="preserve"> аминов, например </w:t>
      </w:r>
      <w:proofErr w:type="spellStart"/>
      <w:r>
        <w:t>допамина</w:t>
      </w:r>
      <w:proofErr w:type="spellEnd"/>
      <w:r>
        <w:t xml:space="preserve">, </w:t>
      </w:r>
      <w:proofErr w:type="spellStart"/>
      <w:r>
        <w:t>норэпинефрина</w:t>
      </w:r>
      <w:proofErr w:type="spellEnd"/>
      <w:r>
        <w:t xml:space="preserve"> («Норадреналина») опасно, особенно для пациентов с нарушениями ритма сердца и синдром</w:t>
      </w:r>
      <w:r w:rsidR="00896B9D">
        <w:t xml:space="preserve">ом внутримозгового обкрадывания </w:t>
      </w:r>
      <w:r w:rsidR="00896B9D">
        <w:rPr>
          <w:szCs w:val="24"/>
        </w:rPr>
        <w:t>[</w:t>
      </w:r>
      <w:r w:rsidR="00EA58D3">
        <w:rPr>
          <w:szCs w:val="24"/>
        </w:rPr>
        <w:t>2</w:t>
      </w:r>
      <w:r w:rsidR="00AC56F8">
        <w:rPr>
          <w:szCs w:val="24"/>
        </w:rPr>
        <w:t>7</w:t>
      </w:r>
      <w:r w:rsidR="00896B9D">
        <w:rPr>
          <w:szCs w:val="24"/>
        </w:rPr>
        <w:t>].</w:t>
      </w:r>
    </w:p>
    <w:p w:rsidR="00EA4199" w:rsidRDefault="00EA4199" w:rsidP="002D5218">
      <w:pPr>
        <w:pStyle w:val="0"/>
        <w:ind w:left="360"/>
        <w:rPr>
          <w:szCs w:val="24"/>
        </w:rPr>
      </w:pPr>
    </w:p>
    <w:p w:rsidR="00EA4199" w:rsidRPr="00EA4199" w:rsidRDefault="00EA4199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Коллапс ортостатический и эмоциональный лечения не требует, достаточно устранить его причину. Можно использовать седативные средства и транквилизаторы. При инфекционном коллапсе центральным моментом в лечении следует считать быстрое восстановление объема циркулирующей крови</w:t>
      </w:r>
      <w:r w:rsidR="00585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 0,1% раствор адреналина подкожно по 0,2-1 мл в зависимости от возраста или 0,2-0,5 мл 5% раствора эфедрина. Показаны </w:t>
      </w:r>
      <w:proofErr w:type="spellStart"/>
      <w:r w:rsidRPr="00E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глюкокортикоиды</w:t>
      </w:r>
      <w:proofErr w:type="spellEnd"/>
      <w:r w:rsidRPr="00E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(преднизолон по 1-2 мг/кг внутривенно или внутримышечно).</w:t>
      </w:r>
    </w:p>
    <w:p w:rsidR="00EA4199" w:rsidRDefault="00EA4199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B2" w:rsidRPr="005B2785" w:rsidRDefault="007A0DB2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</w:t>
      </w:r>
      <w:r w:rsidR="008D6720" w:rsidRPr="005B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шока </w:t>
      </w:r>
      <w:r w:rsidRPr="005B2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варианта и требует коррекции основного заболевания.</w:t>
      </w:r>
    </w:p>
    <w:p w:rsidR="00F97AF2" w:rsidRDefault="00F97AF2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DB2" w:rsidRPr="003D1F64" w:rsidRDefault="0081394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</w:t>
      </w:r>
      <w:r w:rsidR="007A0DB2" w:rsidRPr="005E4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любом виде шока</w:t>
      </w:r>
      <w:r w:rsidR="003D1F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A0DB2" w:rsidRPr="005B2785" w:rsidRDefault="007A0DB2" w:rsidP="002D5218">
      <w:pPr>
        <w:pStyle w:val="0"/>
        <w:numPr>
          <w:ilvl w:val="0"/>
          <w:numId w:val="24"/>
        </w:numPr>
      </w:pPr>
      <w:r w:rsidRPr="005B2785">
        <w:t>Придать ребенку горизонтальное положение с приподнятыми нижними конечностями.</w:t>
      </w:r>
    </w:p>
    <w:p w:rsidR="007A0DB2" w:rsidRPr="005B2785" w:rsidRDefault="007A0DB2" w:rsidP="002D5218">
      <w:pPr>
        <w:pStyle w:val="0"/>
        <w:numPr>
          <w:ilvl w:val="0"/>
          <w:numId w:val="24"/>
        </w:numPr>
      </w:pPr>
      <w:r w:rsidRPr="005B2785">
        <w:t xml:space="preserve">Обеспечить свободную проходимость дыхательных путей. </w:t>
      </w:r>
    </w:p>
    <w:p w:rsidR="007A0DB2" w:rsidRPr="005B2785" w:rsidRDefault="007A0DB2" w:rsidP="002D5218">
      <w:pPr>
        <w:pStyle w:val="0"/>
        <w:numPr>
          <w:ilvl w:val="0"/>
          <w:numId w:val="24"/>
        </w:numPr>
      </w:pPr>
      <w:r w:rsidRPr="005B2785">
        <w:t xml:space="preserve">Дать увлажненный 100%-ный кислород (через маску или носовой катетер). </w:t>
      </w:r>
    </w:p>
    <w:p w:rsidR="007A0DB2" w:rsidRPr="005B2785" w:rsidRDefault="007A0DB2" w:rsidP="002D5218">
      <w:pPr>
        <w:pStyle w:val="0"/>
        <w:numPr>
          <w:ilvl w:val="0"/>
          <w:numId w:val="24"/>
        </w:numPr>
      </w:pPr>
      <w:r w:rsidRPr="005B2785">
        <w:t xml:space="preserve">Устранить основную причину развития шока (остановить кровотечение, купировать болевой синдром, прекратить введение аллергена, устранить напряженный пневмоторакс и т. д.). </w:t>
      </w:r>
    </w:p>
    <w:p w:rsidR="007A0DB2" w:rsidRPr="005B2785" w:rsidRDefault="007A0DB2" w:rsidP="002D5218">
      <w:pPr>
        <w:pStyle w:val="0"/>
        <w:numPr>
          <w:ilvl w:val="0"/>
          <w:numId w:val="24"/>
        </w:numPr>
      </w:pPr>
      <w:r w:rsidRPr="005B2785">
        <w:lastRenderedPageBreak/>
        <w:t xml:space="preserve">При признаках декомпенсации кровообращения и низком ЦВД — </w:t>
      </w:r>
      <w:r w:rsidR="00BB4606" w:rsidRPr="00A25A4C">
        <w:rPr>
          <w:rStyle w:val="11"/>
          <w:color w:val="000000"/>
          <w:sz w:val="28"/>
          <w:szCs w:val="28"/>
        </w:rPr>
        <w:t xml:space="preserve">начать </w:t>
      </w:r>
      <w:r w:rsidRPr="005B2785">
        <w:t>инфузионн</w:t>
      </w:r>
      <w:r w:rsidR="00BB4606">
        <w:t>ую</w:t>
      </w:r>
      <w:r w:rsidRPr="005B2785">
        <w:t xml:space="preserve"> терапи</w:t>
      </w:r>
      <w:r w:rsidR="00BB4606">
        <w:t>ю</w:t>
      </w:r>
      <w:r w:rsidRPr="005B2785">
        <w:t xml:space="preserve"> растворами 0,9%-</w:t>
      </w:r>
      <w:proofErr w:type="spellStart"/>
      <w:r w:rsidRPr="005B2785">
        <w:t>ного</w:t>
      </w:r>
      <w:proofErr w:type="spellEnd"/>
      <w:r w:rsidRPr="005B2785">
        <w:t xml:space="preserve"> натрия хлорида, </w:t>
      </w:r>
      <w:proofErr w:type="spellStart"/>
      <w:r w:rsidRPr="005B2785">
        <w:t>реополиглюкина</w:t>
      </w:r>
      <w:proofErr w:type="spellEnd"/>
      <w:r w:rsidRPr="005B2785">
        <w:t>, 5%-</w:t>
      </w:r>
      <w:proofErr w:type="spellStart"/>
      <w:r w:rsidRPr="005B2785">
        <w:t>ного</w:t>
      </w:r>
      <w:proofErr w:type="spellEnd"/>
      <w:r w:rsidRPr="005B2785">
        <w:t xml:space="preserve"> альбумина из расчета 20 мл/кг/ч под контролем диуреза, ЧСС, АД, </w:t>
      </w:r>
      <w:proofErr w:type="spellStart"/>
      <w:r w:rsidRPr="005B2785">
        <w:t>аускультативной</w:t>
      </w:r>
      <w:proofErr w:type="spellEnd"/>
      <w:r w:rsidRPr="005B2785">
        <w:t xml:space="preserve"> картины в легких. </w:t>
      </w:r>
    </w:p>
    <w:p w:rsidR="007A0DB2" w:rsidRPr="005B2785" w:rsidRDefault="007A0DB2" w:rsidP="002D5218">
      <w:pPr>
        <w:pStyle w:val="0"/>
        <w:numPr>
          <w:ilvl w:val="0"/>
          <w:numId w:val="24"/>
        </w:numPr>
      </w:pPr>
      <w:r w:rsidRPr="005B2785">
        <w:t xml:space="preserve">При артериальной гипотензии — введение </w:t>
      </w:r>
      <w:proofErr w:type="gramStart"/>
      <w:r w:rsidRPr="005B2785">
        <w:t>в</w:t>
      </w:r>
      <w:proofErr w:type="gramEnd"/>
      <w:r w:rsidRPr="005B2785">
        <w:t>/</w:t>
      </w:r>
      <w:proofErr w:type="gramStart"/>
      <w:r w:rsidRPr="005B2785">
        <w:t>в</w:t>
      </w:r>
      <w:proofErr w:type="gramEnd"/>
      <w:r w:rsidRPr="005B2785">
        <w:t xml:space="preserve"> титрование </w:t>
      </w:r>
      <w:proofErr w:type="spellStart"/>
      <w:r w:rsidRPr="005B2785">
        <w:t>допамина</w:t>
      </w:r>
      <w:proofErr w:type="spellEnd"/>
      <w:r w:rsidRPr="005B2785">
        <w:t xml:space="preserve"> в дозе 6-8-10 мкг/кг/мин под контролем АД и ЧСС. Методика введения </w:t>
      </w:r>
      <w:proofErr w:type="spellStart"/>
      <w:r w:rsidRPr="005B2785">
        <w:t>допамина</w:t>
      </w:r>
      <w:proofErr w:type="spellEnd"/>
      <w:r w:rsidRPr="005B2785">
        <w:t xml:space="preserve">: «матричный» раствор готовят путем разведения </w:t>
      </w:r>
      <w:proofErr w:type="spellStart"/>
      <w:r w:rsidRPr="005B2785">
        <w:t>официнального</w:t>
      </w:r>
      <w:proofErr w:type="spellEnd"/>
      <w:r w:rsidRPr="005B2785">
        <w:t xml:space="preserve"> раствора (в 1 мл — 40 мг) в 100 раз (1 мл — в 100 мл </w:t>
      </w:r>
      <w:proofErr w:type="spellStart"/>
      <w:r w:rsidRPr="005B2785">
        <w:t>физраствора</w:t>
      </w:r>
      <w:proofErr w:type="spellEnd"/>
      <w:r w:rsidRPr="005B2785">
        <w:t xml:space="preserve"> или 5%-ной глюкозы). Приготовленный раствор вводится в/в </w:t>
      </w:r>
      <w:proofErr w:type="spellStart"/>
      <w:r w:rsidRPr="005B2785">
        <w:t>капельно</w:t>
      </w:r>
      <w:proofErr w:type="spellEnd"/>
      <w:r w:rsidRPr="005B2785">
        <w:t xml:space="preserve"> или </w:t>
      </w:r>
      <w:proofErr w:type="spellStart"/>
      <w:r w:rsidRPr="005B2785">
        <w:t>струйно</w:t>
      </w:r>
      <w:proofErr w:type="spellEnd"/>
      <w:r w:rsidRPr="005B2785">
        <w:t xml:space="preserve">, его дозировка зависит от задач терапии. Введение этого раствора в дозе 0,3 мл/кг/ч (2 мкг/кг/мин) обеспечивает сосудорасширяющий эффект и повышает диурез, в дозе 0,6 мл/кг/ч (4 мкг/кг/мин) — </w:t>
      </w:r>
      <w:proofErr w:type="spellStart"/>
      <w:r w:rsidRPr="005B2785">
        <w:t>кардиостимулирующий</w:t>
      </w:r>
      <w:proofErr w:type="spellEnd"/>
      <w:r w:rsidRPr="005B2785">
        <w:t xml:space="preserve"> эффект (увеличивает минутный объем крови), в дозе 1,2 мл/кг/ч (8 мкг/кг/мин) — сосудосуживающий эффект.</w:t>
      </w:r>
    </w:p>
    <w:p w:rsidR="007A0DB2" w:rsidRPr="005B2785" w:rsidRDefault="007A0DB2" w:rsidP="002D5218">
      <w:pPr>
        <w:pStyle w:val="0"/>
        <w:numPr>
          <w:ilvl w:val="0"/>
          <w:numId w:val="24"/>
        </w:numPr>
      </w:pPr>
      <w:r w:rsidRPr="005B2785">
        <w:t>Коррекция сопутствующих состояний: гипогликемии, метаболического ацидоза, надпочечниковой недостаточности.</w:t>
      </w:r>
    </w:p>
    <w:p w:rsidR="009B1F46" w:rsidRDefault="009B1F46" w:rsidP="002D5218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46" w:rsidRPr="006E4707" w:rsidRDefault="009B1F46" w:rsidP="002D5218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Анафилактический шок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>Прекратить поступление аллергена в организм больного;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Обеспечить проходимость дыхательных путей (при необходимости – </w:t>
      </w:r>
      <w:proofErr w:type="spellStart"/>
      <w:r w:rsidRPr="00402EB1">
        <w:t>коникотомия</w:t>
      </w:r>
      <w:proofErr w:type="spellEnd"/>
      <w:r w:rsidRPr="00402EB1">
        <w:t>, интубация трахеи);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>Уложить больного, приподняв ему ноги;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>Повернуть голову набок, предупредить западение языка, аспирацию рвотных масс;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>Провести ингаляцию кислородом 100% (не более 20-30 мин);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Обеспечить доступ к вене и внутривенно ввести 0,1% раствор </w:t>
      </w:r>
      <w:proofErr w:type="spellStart"/>
      <w:r w:rsidRPr="00402EB1">
        <w:t>эпинефрина</w:t>
      </w:r>
      <w:proofErr w:type="spellEnd"/>
      <w:r w:rsidRPr="00402EB1">
        <w:t xml:space="preserve"> 0,1 мл на 1 год жизни (0,01-0,02 мг/кг), но не более 1,0 мл (при затруднённом доступе – внутримышечно);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Повторно вводить </w:t>
      </w:r>
      <w:proofErr w:type="spellStart"/>
      <w:r w:rsidRPr="00402EB1">
        <w:t>эпинефрин</w:t>
      </w:r>
      <w:proofErr w:type="spellEnd"/>
      <w:r w:rsidRPr="00402EB1">
        <w:t xml:space="preserve"> («адреналин») в той же дозе до уменьшения симптомов анафилаксии;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Внутривенно ввести </w:t>
      </w:r>
      <w:proofErr w:type="spellStart"/>
      <w:r w:rsidRPr="00402EB1">
        <w:t>глюкокортикоиды</w:t>
      </w:r>
      <w:proofErr w:type="spellEnd"/>
      <w:r w:rsidRPr="00402EB1">
        <w:t xml:space="preserve"> в пересчёте на преднизолон 5-10 мг/кг (можно в мышцы полости рта, но не более 1,5-2,0 мл общего объёма введения);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При неэффективности – повторить введение </w:t>
      </w:r>
      <w:proofErr w:type="spellStart"/>
      <w:r w:rsidRPr="00402EB1">
        <w:t>глюкокортикоидов</w:t>
      </w:r>
      <w:proofErr w:type="spellEnd"/>
      <w:r w:rsidRPr="00402EB1">
        <w:t>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Внутривенно или внутримышечно ввести антигистаминные препараты: 2% раствор </w:t>
      </w:r>
      <w:proofErr w:type="spellStart"/>
      <w:r w:rsidRPr="00402EB1">
        <w:t>хлоропирамина</w:t>
      </w:r>
      <w:proofErr w:type="spellEnd"/>
      <w:r w:rsidRPr="00402EB1">
        <w:t xml:space="preserve"> 0,1-0,15 мл на 1 год жизни или 1% раствор </w:t>
      </w:r>
      <w:proofErr w:type="spellStart"/>
      <w:r w:rsidRPr="00402EB1">
        <w:t>дифенгидрамина</w:t>
      </w:r>
      <w:proofErr w:type="spellEnd"/>
      <w:r w:rsidRPr="00402EB1">
        <w:t xml:space="preserve"> 0,05 мл/кг, но не более 0,5 мл детям до года и 1 мл – детям старше 1 года;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>Начать внутривенное струйное введение изотонического раствора натрия хлорида или 5% раствора глюкозы 20 мл/кг в течение 20-30 мин;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>При артериальной гипотензии вводить декстран 10 мл/кг до стабилизации артериального давления;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При распространении отёка на область гортани ввести </w:t>
      </w:r>
      <w:proofErr w:type="spellStart"/>
      <w:r w:rsidRPr="00402EB1">
        <w:t>эндотрахеально</w:t>
      </w:r>
      <w:proofErr w:type="spellEnd"/>
      <w:r w:rsidRPr="00402EB1">
        <w:t xml:space="preserve"> 1-2 мл 0,1% раствора </w:t>
      </w:r>
      <w:proofErr w:type="spellStart"/>
      <w:r w:rsidRPr="00402EB1">
        <w:t>эпинефрина</w:t>
      </w:r>
      <w:proofErr w:type="spellEnd"/>
      <w:r w:rsidRPr="00402EB1">
        <w:t xml:space="preserve"> в 10-15 мл изотонического раствора натрия хлорида;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При </w:t>
      </w:r>
      <w:proofErr w:type="spellStart"/>
      <w:r w:rsidRPr="00402EB1">
        <w:t>бронхоспазме</w:t>
      </w:r>
      <w:proofErr w:type="spellEnd"/>
      <w:r w:rsidRPr="00402EB1">
        <w:t xml:space="preserve"> ввести 2,4% раствор аминофиллина («эуфиллин») 0,5-1,0 мл на 1 год жизни (но не более 10 мл) внутривенно </w:t>
      </w:r>
      <w:proofErr w:type="spellStart"/>
      <w:r w:rsidRPr="00402EB1">
        <w:t>струйно</w:t>
      </w:r>
      <w:proofErr w:type="spellEnd"/>
      <w:r w:rsidRPr="00402EB1">
        <w:t xml:space="preserve"> в 20 мл изотонического раствора натрия хлорида;</w:t>
      </w:r>
    </w:p>
    <w:p w:rsidR="009B1F46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При сохраняющемся низком артериальном давлении ввести 1% раствор </w:t>
      </w:r>
      <w:proofErr w:type="spellStart"/>
      <w:r w:rsidRPr="00402EB1">
        <w:t>фенилэфрина</w:t>
      </w:r>
      <w:proofErr w:type="spellEnd"/>
      <w:r w:rsidRPr="00402EB1">
        <w:t xml:space="preserve"> 0,1 мл на 1 год жизни (но не более 1 мл); при отсутствии эффекта – внутривенное титрованное введение </w:t>
      </w:r>
      <w:proofErr w:type="spellStart"/>
      <w:r w:rsidRPr="00402EB1">
        <w:t>допамина</w:t>
      </w:r>
      <w:proofErr w:type="spellEnd"/>
      <w:r w:rsidRPr="00402EB1">
        <w:t xml:space="preserve"> 8-10 мкг/(</w:t>
      </w:r>
      <w:proofErr w:type="spellStart"/>
      <w:r w:rsidRPr="00402EB1">
        <w:t>кг×мин</w:t>
      </w:r>
      <w:proofErr w:type="spellEnd"/>
      <w:r w:rsidRPr="00402EB1">
        <w:t>) при контроле уровня ад и пульса;</w:t>
      </w:r>
    </w:p>
    <w:p w:rsidR="004B267D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По жизненным показаниям – провести интубацию или </w:t>
      </w:r>
      <w:proofErr w:type="spellStart"/>
      <w:r w:rsidRPr="00402EB1">
        <w:t>коникотомию</w:t>
      </w:r>
      <w:proofErr w:type="spellEnd"/>
      <w:r w:rsidRPr="00402EB1">
        <w:t xml:space="preserve">, </w:t>
      </w:r>
      <w:r w:rsidR="004B267D" w:rsidRPr="00402EB1">
        <w:t>сердечно-легочн</w:t>
      </w:r>
      <w:r w:rsidR="000E503C" w:rsidRPr="00402EB1">
        <w:t>ую</w:t>
      </w:r>
      <w:r w:rsidR="004B267D" w:rsidRPr="00402EB1">
        <w:t xml:space="preserve"> реанимаци</w:t>
      </w:r>
      <w:r w:rsidR="000E503C" w:rsidRPr="00402EB1">
        <w:t>ю</w:t>
      </w:r>
      <w:r w:rsidRPr="00402EB1">
        <w:t>;</w:t>
      </w:r>
    </w:p>
    <w:p w:rsidR="004B267D" w:rsidRPr="00402EB1" w:rsidRDefault="009B1F46" w:rsidP="002D5218">
      <w:pPr>
        <w:pStyle w:val="0"/>
        <w:numPr>
          <w:ilvl w:val="0"/>
          <w:numId w:val="25"/>
        </w:numPr>
      </w:pPr>
      <w:r w:rsidRPr="00402EB1">
        <w:t xml:space="preserve">После стабилизации состояния госпитализировать </w:t>
      </w:r>
      <w:r w:rsidR="004B267D" w:rsidRPr="00402EB1">
        <w:t xml:space="preserve">пациента в отделение реанимации </w:t>
      </w:r>
      <w:r w:rsidR="00FF0D35">
        <w:t xml:space="preserve">или </w:t>
      </w:r>
      <w:proofErr w:type="spellStart"/>
      <w:r w:rsidR="001821F3" w:rsidRPr="00E54C30">
        <w:t>СтОСМП</w:t>
      </w:r>
      <w:proofErr w:type="spellEnd"/>
      <w:r w:rsidR="001821F3" w:rsidRPr="00402EB1">
        <w:t xml:space="preserve"> </w:t>
      </w:r>
      <w:r w:rsidR="004B267D" w:rsidRPr="00402EB1">
        <w:t>[2</w:t>
      </w:r>
      <w:r w:rsidR="00AC56F8">
        <w:t>7</w:t>
      </w:r>
      <w:r w:rsidR="004B267D" w:rsidRPr="00402EB1">
        <w:t>].</w:t>
      </w:r>
    </w:p>
    <w:p w:rsidR="004E5F5E" w:rsidRDefault="004E5F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3482" w:rsidRPr="004E5F5E" w:rsidRDefault="004E5F5E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F5E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Токсико</w:t>
      </w:r>
      <w:r w:rsidRPr="004E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E5F5E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инфекционный</w:t>
      </w:r>
      <w:r w:rsidRPr="004E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4E5F5E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бактериальный</w:t>
      </w:r>
      <w:r w:rsidRPr="004E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E5F5E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септический</w:t>
      </w:r>
      <w:r w:rsidRPr="004E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4E5F5E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шок</w:t>
      </w:r>
    </w:p>
    <w:p w:rsidR="00B5525D" w:rsidRPr="00B5525D" w:rsidRDefault="00B5525D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Оксигенотерапия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подачей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кислорода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темпом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мин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3DF" w:rsidRDefault="00B5525D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47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r w:rsidR="007473DF"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3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3DF"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нутривенное введение </w:t>
      </w:r>
      <w:proofErr w:type="spellStart"/>
      <w:r w:rsidR="007473DF"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глюкокортикоидов</w:t>
      </w:r>
      <w:proofErr w:type="spellEnd"/>
      <w:r w:rsidR="007473DF"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 мг/кг в пересчете на преднизолон. </w:t>
      </w:r>
    </w:p>
    <w:p w:rsidR="007473DF" w:rsidRDefault="007473DF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Инфузионная</w:t>
      </w:r>
      <w:proofErr w:type="spellEnd"/>
      <w:r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для восстановления ОЦК: коллоидные растворы (</w:t>
      </w:r>
      <w:proofErr w:type="spellStart"/>
      <w:r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реополиглюк</w:t>
      </w:r>
      <w:r w:rsidR="003F0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="003F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альбумин) 15-20 мл/кг, </w:t>
      </w:r>
      <w:proofErr w:type="spellStart"/>
      <w:r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кристаллоидные</w:t>
      </w:r>
      <w:proofErr w:type="spellEnd"/>
      <w:r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 130-140 мл/кг в сутки.</w:t>
      </w:r>
    </w:p>
    <w:p w:rsidR="00B5525D" w:rsidRDefault="00B5525D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Внутривенно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норадреналин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0,5-5,0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мг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мин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уровня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стабилизации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25D" w:rsidRDefault="00B5525D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сохраняющихся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явлениях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шока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предварительной</w:t>
      </w:r>
      <w:r w:rsidR="003F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премедикации</w:t>
      </w:r>
      <w:proofErr w:type="spellEnd"/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0,1%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атропина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сульфата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жизни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внутривенно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кетамина</w:t>
      </w:r>
      <w:proofErr w:type="spellEnd"/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дозе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мг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внутривенно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="003F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интубация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трахеи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перевод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ИВЛ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099" w:rsidRDefault="00FC7099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терапии септического шока следует отнести внутривенное (иногда используется селективная внутриартериальная инфузия) введение антибиотиков резерва.</w:t>
      </w:r>
    </w:p>
    <w:p w:rsidR="00B5525D" w:rsidRDefault="00B5525D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Госпитализация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5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3DF" w:rsidRPr="00B2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инфекционное отделение</w:t>
      </w:r>
      <w:r w:rsidR="007473DF" w:rsidRPr="0025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интенсивной терапии</w:t>
      </w:r>
      <w:r w:rsidR="009D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DE1" w:rsidRPr="00447DF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C56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D7DE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AC56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7DE1" w:rsidRPr="00447DF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254C10" w:rsidRDefault="00254C10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FA" w:rsidRPr="00F52F4F" w:rsidRDefault="009B1F46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2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6E42FA" w:rsidRPr="00F52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равматическ</w:t>
      </w:r>
      <w:r w:rsidRPr="00F52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="006E42FA" w:rsidRPr="00F52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шок. </w:t>
      </w:r>
    </w:p>
    <w:p w:rsidR="006E42FA" w:rsidRPr="006E42FA" w:rsidRDefault="006E42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Обезболивание. </w:t>
      </w:r>
      <w:r w:rsidR="00F5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травматическом необходимо своевременное и качественное обезболивание, в том числе местного (</w:t>
      </w:r>
      <w:proofErr w:type="gramStart"/>
      <w:r w:rsidR="00F5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перелома</w:t>
      </w:r>
      <w:proofErr w:type="gramEnd"/>
      <w:r w:rsidR="00F5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гематому введение 0,5-1%-ного раствора новокаина, общая доза не более 10 мг/кг). </w:t>
      </w: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выбора обезболивания у детей является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атаралгезия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(анальгин 25% раствор 0,2 мл/кг с седуксеном 0,5% - 0,5 мг/кг;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кетамин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0,5-1,0 мг/кг внутривенно или внутримышечно 2 мг\кг</w:t>
      </w:r>
      <w:r w:rsidR="008C7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старше года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раствор 0,1 мг/кг с седуксеном</w:t>
      </w:r>
      <w:r w:rsidR="00F52F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E42FA" w:rsidRPr="006E42FA" w:rsidRDefault="006E42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Венозный доступ. При технических сложностях внутривенного доступа лекарственные препараты можно вводить в мышцы дна полости рта</w:t>
      </w:r>
      <w:r w:rsidR="00C36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интубирован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использовать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интратрахеальный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введения.</w:t>
      </w:r>
      <w:r w:rsidR="00C3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Доза должна быть возрастной, а концентрация разведена в 10 раз.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Инфузионная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начинается с введения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кристаллоидных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20 мл/кг,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реополиглюкина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дозе 10 мл/кг, потом 20% глюкоза с инсулином 5 мл/кг. </w:t>
      </w:r>
    </w:p>
    <w:p w:rsidR="006E42FA" w:rsidRPr="006E42FA" w:rsidRDefault="006E42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Транспортная иммобилизация. </w:t>
      </w:r>
    </w:p>
    <w:p w:rsidR="006E42FA" w:rsidRPr="006E42FA" w:rsidRDefault="006E42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Медикаментозная коррекция.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Допамин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дозе 10 мкг/</w:t>
      </w: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/мин. При тяжелом шоке с массивной кровопотерей скорость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40 мл/кг. Если </w:t>
      </w: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минут не удается поднять АД до 3/4 возрастной нормы, то скорость должна быть увеличена за счет введения в две вены. </w:t>
      </w:r>
    </w:p>
    <w:p w:rsidR="006E42FA" w:rsidRPr="006E42FA" w:rsidRDefault="006E42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ожоговой травме </w:t>
      </w: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с введения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кристаллоидных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(рас</w:t>
      </w:r>
      <w:r w:rsidR="00B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 </w:t>
      </w:r>
      <w:proofErr w:type="spellStart"/>
      <w:r w:rsidR="00B93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Рингера</w:t>
      </w:r>
      <w:proofErr w:type="spellEnd"/>
      <w:r w:rsidR="00B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3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лактасол</w:t>
      </w:r>
      <w:proofErr w:type="spellEnd"/>
      <w:r w:rsidR="00B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мл/кг</w:t>
      </w: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E42FA" w:rsidRPr="006E42FA" w:rsidRDefault="006E42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объёме 1 мл кристаллоидов х 1% ожоговой поверхности х 1 кг массы тела, потом коллоидов в объёме 1 мл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реополиглюкина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1% ожоговой поверхности х 1 кг массы тела, потом 5% раствор глюкозы 3 мл/кг. </w:t>
      </w:r>
    </w:p>
    <w:p w:rsidR="006E42FA" w:rsidRPr="006E42FA" w:rsidRDefault="006E42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 при тяжелом ожоговом шоке, ожоге дыхательных путей и при неблагоприятном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преморбидном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 - 3-8 мг/кг преднизолона. </w:t>
      </w:r>
    </w:p>
    <w:p w:rsidR="006E42FA" w:rsidRPr="006E42FA" w:rsidRDefault="006E42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Оксигенотерапия. </w:t>
      </w:r>
    </w:p>
    <w:p w:rsidR="006E42FA" w:rsidRPr="006E42FA" w:rsidRDefault="006E42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у детей часто неизвестна масса тела, поэтому ориентировочно дозы медикаментов можно рассчитать по возрасту. </w:t>
      </w:r>
    </w:p>
    <w:p w:rsidR="006E42FA" w:rsidRPr="006E42FA" w:rsidRDefault="006E42FA" w:rsidP="002D5218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дозы лека</w:t>
      </w:r>
      <w:proofErr w:type="gramStart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дл</w:t>
      </w:r>
      <w:proofErr w:type="gramEnd"/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детей. </w:t>
      </w:r>
    </w:p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7"/>
        <w:gridCol w:w="2650"/>
      </w:tblGrid>
      <w:tr w:rsidR="006E42FA" w:rsidRPr="006E42FA" w:rsidTr="006E42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999999"/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999999"/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дозы, предназначенной</w:t>
            </w: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взрослых </w:t>
            </w:r>
          </w:p>
        </w:tc>
      </w:tr>
      <w:tr w:rsidR="006E42FA" w:rsidRPr="006E42FA" w:rsidTr="006E42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месяц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1/10 </w:t>
            </w:r>
          </w:p>
        </w:tc>
      </w:tr>
      <w:tr w:rsidR="006E42FA" w:rsidRPr="006E42FA" w:rsidTr="006E42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месяцев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1/5 </w:t>
            </w:r>
          </w:p>
        </w:tc>
      </w:tr>
      <w:tr w:rsidR="006E42FA" w:rsidRPr="006E42FA" w:rsidTr="006E42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</w:p>
        </w:tc>
      </w:tr>
      <w:tr w:rsidR="006E42FA" w:rsidRPr="006E42FA" w:rsidTr="006E42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года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1/3 </w:t>
            </w:r>
          </w:p>
        </w:tc>
      </w:tr>
      <w:tr w:rsidR="006E42FA" w:rsidRPr="006E42FA" w:rsidTr="006E42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1/2 </w:t>
            </w:r>
          </w:p>
        </w:tc>
      </w:tr>
      <w:tr w:rsidR="006E42FA" w:rsidRPr="006E42FA" w:rsidTr="006E42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лет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42FA" w:rsidRPr="00CC2CCA" w:rsidRDefault="006E42FA" w:rsidP="002D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2/3 </w:t>
            </w:r>
          </w:p>
        </w:tc>
      </w:tr>
    </w:tbl>
    <w:p w:rsidR="006E42FA" w:rsidRPr="006E42FA" w:rsidRDefault="006E42F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болезненные манипуляции у детей проводятся под общим обезболиванием. Циркулярные гипсовые лонгеты и глухие швы противопоказаны. Эвакуация детей осуществляется в первую очередь в сопровождении родственников </w:t>
      </w:r>
      <w:r w:rsidR="00743486" w:rsidRPr="00F271A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B1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6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3486" w:rsidRPr="00F271AB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6A14F7" w:rsidRDefault="006A14F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35" w:rsidRPr="004E5F5E" w:rsidRDefault="006E5B35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Ожоговый шок</w:t>
      </w:r>
    </w:p>
    <w:p w:rsidR="006E5B35" w:rsidRPr="00C4179E" w:rsidRDefault="006E5B35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Прекратить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воздействие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повреждающего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фактора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B35" w:rsidRPr="00C4179E" w:rsidRDefault="006E5B35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показаниям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комплекс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сердечно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легочной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реанимации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B35" w:rsidRDefault="006E5B35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возможности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физическое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охлаждение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ожоговой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поверхности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проточной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холодной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водой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температурой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менее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proofErr w:type="gram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°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proofErr w:type="gram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течение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15-25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минут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B35" w:rsidRDefault="006E5B35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Наложить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сухую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асептическую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повязку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обширных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обожженную поверхность наложить повязки, смоченные 0,5-1%-ным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раствором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новокаина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можно комбинировать с влажно-высыхающими повязками с антисептиками.</w:t>
      </w:r>
    </w:p>
    <w:p w:rsidR="006E5B35" w:rsidRPr="00C4179E" w:rsidRDefault="006E5B35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ожогах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средней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степени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тяжести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производится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аналгезия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ненаркотическими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аналгетиками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трамадол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ренальган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0,5-5,0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анальгин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раствор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0,3-0,5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диазепамом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седуксеном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0,2-0,3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внутримышечно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B35" w:rsidRPr="00C4179E" w:rsidRDefault="006E5B35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тяжелой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степени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обезболивают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наркотическими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аналгетиками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промедол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0,01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раствор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жизни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кетамин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кеталар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калипсол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1-3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диазепамом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седуксеном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0,2-0,3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внутривенно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медленно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B35" w:rsidRPr="00C4179E" w:rsidRDefault="006E5B35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тяжелых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ожоговых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повреждениях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времени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транспортировки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более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минут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необходимы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катетеризация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магистральных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сосудов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инфузия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ПСК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0,9% </w:t>
      </w:r>
      <w:proofErr w:type="spellStart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объеме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7-7,5%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раствора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натрия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хлорида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объеме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препаратов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коллоидны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растворов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объеме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B35" w:rsidRPr="00C4179E" w:rsidRDefault="006E5B35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тяжелых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ожоговых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повреждениях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внутривенное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введение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глюкокортикоидов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преднизолон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 мг/кг, особенно при подозрении на ожог дыхательных путей,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гидрокортизон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B35" w:rsidRPr="00C4179E" w:rsidRDefault="006E5B35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тяжелых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степенях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ожоговой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травмы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установить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назогастральный</w:t>
      </w:r>
      <w:proofErr w:type="spellEnd"/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зонд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B35" w:rsidRPr="00C4179E" w:rsidRDefault="006E5B35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Госпитализация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ожоговое</w:t>
      </w:r>
      <w:r w:rsidRPr="00C4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9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F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C56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AC56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7DF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B35" w:rsidRDefault="006E5B35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2FA" w:rsidRPr="004E5F5E" w:rsidRDefault="006A14F7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F5E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Геморрагический</w:t>
      </w:r>
      <w:r w:rsidRPr="004E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5F5E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шок</w:t>
      </w:r>
      <w:r w:rsidRPr="004E5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A14F7" w:rsidRPr="006A14F7" w:rsidRDefault="006A14F7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показаниям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комплекс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сердечно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легочной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реанимации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4F7" w:rsidRPr="006A14F7" w:rsidRDefault="006A14F7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Устранить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причину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кровотечения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4F7" w:rsidRPr="006A14F7" w:rsidRDefault="006A14F7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Обеспечить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свободную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проходимость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дыхательных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путей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ингаляция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кислорода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4F7" w:rsidRPr="006A14F7" w:rsidRDefault="006A14F7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Катетеризация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магистральных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сосудов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4F7" w:rsidRPr="006A14F7" w:rsidRDefault="006A14F7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Инфузия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62" w:rsidRPr="009C0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плазмозамещающи</w:t>
      </w:r>
      <w:r w:rsidR="009C066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C0662" w:rsidRPr="009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коллоидны</w:t>
      </w:r>
      <w:r w:rsidR="009C066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C0662" w:rsidRPr="009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</w:t>
      </w:r>
      <w:r w:rsidR="009C0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C0662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дозе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скоростью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0,75-1,2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мин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относительной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стабилизации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затем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0,1-0,5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мин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4F7" w:rsidRPr="006A14F7" w:rsidRDefault="006A14F7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неэффективности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инфузия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7-7,5%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раствором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дозе</w:t>
      </w:r>
      <w:r w:rsidR="001C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скоростью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60-80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кап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мин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07F" w:rsidRPr="00AE7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полиионные</w:t>
      </w:r>
      <w:proofErr w:type="spellEnd"/>
      <w:r w:rsidR="00AE707F" w:rsidRPr="00AE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стабилизированные</w:t>
      </w:r>
      <w:r w:rsidR="00AE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7F" w:rsidRPr="00AE707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кристаллоиды</w:t>
      </w:r>
      <w:r w:rsidR="00AE707F" w:rsidRPr="00AE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E707F" w:rsidRPr="00AE707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гемокорректоры</w:t>
      </w:r>
      <w:proofErr w:type="spellEnd"/>
      <w:r w:rsidR="00AE707F" w:rsidRPr="00AE70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дозе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4F7" w:rsidRPr="006A14F7" w:rsidRDefault="006A14F7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Оптимальной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является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инфузионно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трансфузионная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схема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замещения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кровопотери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Брюсову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</w:tblGrid>
      <w:tr w:rsidR="004A3538" w:rsidTr="00213B91">
        <w:tc>
          <w:tcPr>
            <w:tcW w:w="3260" w:type="dxa"/>
          </w:tcPr>
          <w:p w:rsidR="004A3538" w:rsidRDefault="004A3538" w:rsidP="002D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величина</w:t>
            </w: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4F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кровопотери</w:t>
            </w:r>
          </w:p>
        </w:tc>
        <w:tc>
          <w:tcPr>
            <w:tcW w:w="2977" w:type="dxa"/>
          </w:tcPr>
          <w:p w:rsidR="004A3538" w:rsidRDefault="004A3538" w:rsidP="002D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объем</w:t>
            </w: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4F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инфузии</w:t>
            </w:r>
            <w:proofErr w:type="spellEnd"/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4F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proofErr w:type="gramEnd"/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4F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proofErr w:type="gramEnd"/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4F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величине</w:t>
            </w: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4F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кровопотери</w:t>
            </w:r>
          </w:p>
        </w:tc>
      </w:tr>
      <w:tr w:rsidR="004A3538" w:rsidTr="00213B91">
        <w:tc>
          <w:tcPr>
            <w:tcW w:w="3260" w:type="dxa"/>
          </w:tcPr>
          <w:p w:rsidR="004A3538" w:rsidRDefault="004A3538" w:rsidP="002D52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</w:t>
            </w:r>
          </w:p>
          <w:p w:rsidR="004A3538" w:rsidRDefault="004A3538" w:rsidP="002D52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</w:t>
            </w:r>
          </w:p>
          <w:p w:rsidR="004A3538" w:rsidRDefault="004A3538" w:rsidP="002D52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21-40%</w:t>
            </w:r>
          </w:p>
          <w:p w:rsidR="004A3538" w:rsidRDefault="004A3538" w:rsidP="002D52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41-70%</w:t>
            </w:r>
          </w:p>
          <w:p w:rsidR="004A3538" w:rsidRDefault="004A3538" w:rsidP="002D52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71-100%</w:t>
            </w:r>
          </w:p>
        </w:tc>
        <w:tc>
          <w:tcPr>
            <w:tcW w:w="2977" w:type="dxa"/>
          </w:tcPr>
          <w:p w:rsidR="004A3538" w:rsidRDefault="004A3538" w:rsidP="002D52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200-300%</w:t>
            </w:r>
          </w:p>
          <w:p w:rsidR="004A3538" w:rsidRDefault="004A3538" w:rsidP="002D52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200%</w:t>
            </w:r>
          </w:p>
          <w:p w:rsidR="004A3538" w:rsidRDefault="004A3538" w:rsidP="002D52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180%</w:t>
            </w:r>
          </w:p>
          <w:p w:rsidR="004A3538" w:rsidRDefault="004A3538" w:rsidP="002D52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170%</w:t>
            </w:r>
          </w:p>
          <w:p w:rsidR="004A3538" w:rsidRDefault="004A3538" w:rsidP="002D52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150%</w:t>
            </w:r>
          </w:p>
        </w:tc>
      </w:tr>
    </w:tbl>
    <w:p w:rsidR="004A3538" w:rsidRDefault="004A3538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F7" w:rsidRPr="006A14F7" w:rsidRDefault="006A14F7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Внутривенно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10%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раствор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кальция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глюконата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дозе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новорожденным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1-2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года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2-4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года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5-6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лет</w:t>
      </w:r>
      <w:r w:rsidR="009D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1-1,5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старшего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возраста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14F7" w:rsidRPr="006A14F7" w:rsidRDefault="005B2B41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необходимости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анестезиологическое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обеспечение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лучше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кетамин</w:t>
      </w:r>
      <w:proofErr w:type="spellEnd"/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кеталар</w:t>
      </w:r>
      <w:proofErr w:type="spellEnd"/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калипсол</w:t>
      </w:r>
      <w:proofErr w:type="spellEnd"/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дозе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мг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кг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4F7"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внутривенно</w:t>
      </w:r>
      <w:r w:rsidR="006A14F7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4F7" w:rsidRPr="006A14F7" w:rsidRDefault="006A14F7" w:rsidP="002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B2B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Экстренная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госпитализация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положении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Тренделенбурга</w:t>
      </w:r>
      <w:proofErr w:type="spellEnd"/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5B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специализированный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стационар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4B36" w:rsidRPr="002514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СтОСМП</w:t>
      </w:r>
      <w:proofErr w:type="spellEnd"/>
      <w:r w:rsidR="0060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14F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ОИТ</w:t>
      </w:r>
      <w:r w:rsidR="00AC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6F8" w:rsidRPr="00447DF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C56F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C56F8" w:rsidRPr="00447DF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C56F8" w:rsidRPr="006A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A20" w:rsidRDefault="001A742E" w:rsidP="002D5218">
      <w:pPr>
        <w:tabs>
          <w:tab w:val="left" w:pos="6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4538C" w:rsidRPr="0084538C" w:rsidRDefault="0084538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8C">
        <w:rPr>
          <w:rFonts w:ascii="Times New Roman" w:hAnsi="Times New Roman" w:cs="Times New Roman"/>
          <w:b/>
          <w:sz w:val="24"/>
          <w:szCs w:val="24"/>
        </w:rPr>
        <w:t>Что нельзя делать</w:t>
      </w:r>
    </w:p>
    <w:p w:rsidR="00F97AF2" w:rsidRDefault="00F97AF2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E5" w:rsidRDefault="00557432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обмороке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6182" w:rsidRPr="00B3618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нужно хлопать больного по щекам, брызгать водой или подносить к его носу флакон с нашатырным спиртом.</w:t>
      </w:r>
      <w:r w:rsidR="00CE22E0"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поднимать ребенка горизонтально.</w:t>
      </w:r>
      <w:r w:rsidR="001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E0"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тем, чтобы его голова находилась ниже уровня тела</w:t>
      </w:r>
      <w:r w:rsidR="00DC1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182" w:rsidRDefault="00BE30E5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находится в бессознательном состоянии, то ему нельзя давать медикаменты и питье. Категорически запрещается прием таких препаратов, как валидол, валокордин, </w:t>
      </w:r>
      <w:proofErr w:type="spellStart"/>
      <w:r w:rsidRPr="00BE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BE3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но-шпа, нитроглицерин, т.к. все они расширяют сосуды.</w:t>
      </w:r>
      <w:r w:rsidR="00CE22E0"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C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r w:rsidR="00B36182" w:rsidRPr="00B3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переносить получившего травму без предварительного надежного </w:t>
      </w:r>
      <w:proofErr w:type="spellStart"/>
      <w:r w:rsidR="00B36182" w:rsidRPr="00B361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шинирования</w:t>
      </w:r>
      <w:proofErr w:type="spellEnd"/>
      <w:r w:rsidR="00B36182" w:rsidRPr="00B361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C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36182" w:rsidRPr="00B36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прилипшую к коже после ожога одежду;</w:t>
      </w:r>
      <w:r w:rsidR="00F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82" w:rsidRPr="00B36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пить при жалобах на боль в животе, то есть при возможной травме брюшной полости.</w:t>
      </w:r>
      <w:proofErr w:type="gramEnd"/>
    </w:p>
    <w:p w:rsidR="0091590D" w:rsidRPr="00B36182" w:rsidRDefault="0091590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Пострадавший в состоянии травматического шока нетранспортабелен. Операция ему выполняется только по жизненным показаниям — остановка наружного или внутреннего кровотечения; </w:t>
      </w:r>
      <w:proofErr w:type="spellStart"/>
      <w:r w:rsidRPr="009159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трахеостомия</w:t>
      </w:r>
      <w:proofErr w:type="spellEnd"/>
      <w:r w:rsidRPr="0091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механической обструкции дыхательных путей.</w:t>
      </w:r>
    </w:p>
    <w:p w:rsidR="00F349B8" w:rsidRPr="001A742E" w:rsidRDefault="00F349B8" w:rsidP="002D52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Дальнейшее ведение пациента</w:t>
      </w:r>
      <w:r w:rsidR="001A742E" w:rsidRPr="001A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49B8" w:rsidRPr="007D6BDD" w:rsidRDefault="00F349B8" w:rsidP="002D52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</w:t>
      </w:r>
      <w:r w:rsidR="002A17F1" w:rsidRPr="007D6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к </w:t>
      </w:r>
      <w:r w:rsidR="00F74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доставке в стационар</w:t>
      </w:r>
      <w:r w:rsidR="002A17F1" w:rsidRPr="007D6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обмороке (оптимально ребенка после оказания </w:t>
      </w:r>
      <w:proofErr w:type="spellStart"/>
      <w:r w:rsidR="002A17F1" w:rsidRPr="007D6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догоспитальной</w:t>
      </w:r>
      <w:proofErr w:type="spellEnd"/>
      <w:r w:rsidR="002A17F1" w:rsidRPr="007D6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1F18" w:rsidRPr="007D6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скорой </w:t>
      </w:r>
      <w:r w:rsidR="002A17F1" w:rsidRPr="007D6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помощи и устранения обморока госпитализировать в специализированный стационар для углубленного обследования)</w:t>
      </w:r>
    </w:p>
    <w:p w:rsidR="00F349B8" w:rsidRDefault="00F349B8" w:rsidP="002D5218">
      <w:pPr>
        <w:pStyle w:val="0"/>
        <w:numPr>
          <w:ilvl w:val="0"/>
          <w:numId w:val="10"/>
        </w:numPr>
      </w:pPr>
      <w:r>
        <w:t>отсутствие диагноза или неуверенность в его точности;</w:t>
      </w:r>
    </w:p>
    <w:p w:rsidR="00F349B8" w:rsidRDefault="00F349B8" w:rsidP="002D5218">
      <w:pPr>
        <w:pStyle w:val="0"/>
        <w:numPr>
          <w:ilvl w:val="0"/>
          <w:numId w:val="10"/>
        </w:numPr>
      </w:pPr>
      <w:r>
        <w:t xml:space="preserve">частые и длительные </w:t>
      </w:r>
      <w:proofErr w:type="spellStart"/>
      <w:r>
        <w:t>синкопальные</w:t>
      </w:r>
      <w:proofErr w:type="spellEnd"/>
      <w:r>
        <w:t xml:space="preserve"> состояния со стойкой артериальной гипотензией;</w:t>
      </w:r>
    </w:p>
    <w:p w:rsidR="00F349B8" w:rsidRDefault="00F349B8" w:rsidP="002D5218">
      <w:pPr>
        <w:pStyle w:val="0"/>
        <w:numPr>
          <w:ilvl w:val="0"/>
          <w:numId w:val="10"/>
        </w:numPr>
      </w:pPr>
      <w:r>
        <w:t>неэффективность проводимой терапии;</w:t>
      </w:r>
    </w:p>
    <w:p w:rsidR="00F349B8" w:rsidRDefault="00F349B8" w:rsidP="002D5218">
      <w:pPr>
        <w:pStyle w:val="0"/>
        <w:numPr>
          <w:ilvl w:val="0"/>
          <w:numId w:val="10"/>
        </w:numPr>
      </w:pPr>
      <w:r>
        <w:t>сочетание с эпилептическим синдромом;</w:t>
      </w:r>
    </w:p>
    <w:p w:rsidR="00F349B8" w:rsidRDefault="00F349B8" w:rsidP="002D5218">
      <w:pPr>
        <w:pStyle w:val="0"/>
        <w:numPr>
          <w:ilvl w:val="0"/>
          <w:numId w:val="10"/>
        </w:numPr>
      </w:pPr>
      <w:r>
        <w:t xml:space="preserve">наличие патологии </w:t>
      </w:r>
      <w:proofErr w:type="gramStart"/>
      <w:r>
        <w:t>сердечно-сосудистой</w:t>
      </w:r>
      <w:proofErr w:type="gramEnd"/>
      <w:r>
        <w:t xml:space="preserve"> или эндокринной системы</w:t>
      </w:r>
      <w:r w:rsidRPr="00487ED3">
        <w:rPr>
          <w:szCs w:val="24"/>
        </w:rPr>
        <w:t xml:space="preserve"> </w:t>
      </w:r>
      <w:r>
        <w:rPr>
          <w:szCs w:val="24"/>
        </w:rPr>
        <w:t>[2</w:t>
      </w:r>
      <w:r w:rsidR="008C7F55">
        <w:rPr>
          <w:szCs w:val="24"/>
        </w:rPr>
        <w:t>7</w:t>
      </w:r>
      <w:r>
        <w:rPr>
          <w:szCs w:val="24"/>
        </w:rPr>
        <w:t>].</w:t>
      </w:r>
    </w:p>
    <w:p w:rsidR="00F349B8" w:rsidRPr="007D6BDD" w:rsidRDefault="00F349B8" w:rsidP="002D5218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Показания к </w:t>
      </w:r>
      <w:r w:rsidR="00F74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доставке в стационар</w:t>
      </w:r>
      <w:r w:rsidR="00F748B7" w:rsidRPr="007D6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6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шоке:</w:t>
      </w:r>
    </w:p>
    <w:p w:rsidR="00F349B8" w:rsidRPr="00D021E8" w:rsidRDefault="00F349B8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СМП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любом виде шока и коллапсе </w:t>
      </w:r>
      <w:r w:rsidRPr="00D021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</w:t>
      </w:r>
      <w:r w:rsidRPr="00D021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тренная </w:t>
      </w:r>
      <w:r w:rsidR="00F74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</w:t>
      </w:r>
      <w:r w:rsidRPr="00D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 в стационар</w:t>
      </w:r>
      <w:r w:rsidR="0065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вести мониторинг или контроль АД и ЧСС, поддерживать виталь</w:t>
      </w:r>
      <w:r w:rsidRPr="00D021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функции (в соответствии с </w:t>
      </w:r>
      <w:proofErr w:type="spellStart"/>
      <w:r w:rsidRPr="00D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общереанимационными</w:t>
      </w:r>
      <w:proofErr w:type="spellEnd"/>
      <w:r w:rsidRPr="00D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принципами).</w:t>
      </w:r>
      <w:r w:rsidR="00C5203A" w:rsidRPr="00C5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203A" w:rsidRPr="0091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травматического шока</w:t>
      </w:r>
      <w:r w:rsidR="00C5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 </w:t>
      </w:r>
      <w:r w:rsidR="00C5203A" w:rsidRPr="0091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нетранспортабелен</w:t>
      </w:r>
      <w:r w:rsidR="00C52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необходима стабилизация состояния «на месте»</w:t>
      </w:r>
      <w:r w:rsidR="00C5203A" w:rsidRPr="00D02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2BC" w:rsidRDefault="00A932BC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BC" w:rsidRDefault="00A932BC" w:rsidP="002D5218">
      <w:pPr>
        <w:pStyle w:val="ae"/>
        <w:suppressAutoHyphens/>
        <w:spacing w:after="0" w:line="240" w:lineRule="auto"/>
        <w:ind w:right="20"/>
        <w:jc w:val="center"/>
        <w:rPr>
          <w:rStyle w:val="11"/>
          <w:b/>
          <w:color w:val="000000"/>
          <w:sz w:val="24"/>
          <w:szCs w:val="24"/>
        </w:rPr>
      </w:pPr>
      <w:r w:rsidRPr="00A932BC">
        <w:rPr>
          <w:rStyle w:val="11"/>
          <w:b/>
          <w:color w:val="000000"/>
          <w:sz w:val="24"/>
          <w:szCs w:val="24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A932BC">
        <w:rPr>
          <w:rStyle w:val="11"/>
          <w:b/>
          <w:color w:val="000000"/>
          <w:sz w:val="24"/>
          <w:szCs w:val="24"/>
        </w:rPr>
        <w:t>СтОСМП</w:t>
      </w:r>
      <w:proofErr w:type="spellEnd"/>
      <w:r w:rsidRPr="00A932BC">
        <w:rPr>
          <w:rStyle w:val="11"/>
          <w:b/>
          <w:color w:val="000000"/>
          <w:sz w:val="24"/>
          <w:szCs w:val="24"/>
        </w:rPr>
        <w:t>)</w:t>
      </w:r>
    </w:p>
    <w:p w:rsidR="007E5C36" w:rsidRPr="00A932BC" w:rsidRDefault="007E5C36" w:rsidP="002D5218">
      <w:pPr>
        <w:pStyle w:val="ae"/>
        <w:suppressAutoHyphens/>
        <w:spacing w:after="0" w:line="240" w:lineRule="auto"/>
        <w:ind w:right="20"/>
        <w:jc w:val="center"/>
        <w:rPr>
          <w:rStyle w:val="11"/>
          <w:b/>
          <w:color w:val="000000"/>
          <w:sz w:val="24"/>
          <w:szCs w:val="24"/>
        </w:rPr>
      </w:pPr>
    </w:p>
    <w:p w:rsidR="00D61F8D" w:rsidRPr="003D1F64" w:rsidRDefault="00D61F8D" w:rsidP="002D5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</w:t>
      </w:r>
      <w:r w:rsidR="003D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1F8D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обморока проводится на основании данных анамнеза, наличия заболеваний, которые могут быть причиной </w:t>
      </w:r>
      <w:proofErr w:type="spellStart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синкопального</w:t>
      </w:r>
      <w:proofErr w:type="spellEnd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характерной клинической симптоматики, быстрого выхода из </w:t>
      </w:r>
      <w:proofErr w:type="spellStart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синкопального</w:t>
      </w:r>
      <w:proofErr w:type="spellEnd"/>
      <w:r w:rsidRPr="0028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сохранение ориентации после обморока.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Анамнез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Возраст пациента в момент появления первого обморока.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Обстоятельства и факторы, предшествующие первому синкопе.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Частота, периодичность, стереотипность и серийность приступов.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провоцирующие обморок: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лительное стояние; пребывание в душном помещении; перемена положения головы и тела; физическая нагрузка; эмоциональное напряжение; длительные перерывы в приеме пищи;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натуживание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кашель; мочеиспускание; глотание; другие (уточнить какие).</w:t>
      </w:r>
      <w:proofErr w:type="gramEnd"/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Способы и приемы, позволяющие предотвратить развитие потери сознания: переход в горизонтальное положение; перемена положения головы; прием пищи, воды; свежий воздух; другие (уточнить какие).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в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пресинкопальном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периоде: головокружение и его характер; головная боль; боль или неприятные ощущения в грудной клетке; боль в животе; сердцебиение, ощущение остановки, замирания сердца, перебои;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нехватки воздуха; звон в ушах; потемнение перед глазами; другие симптомы (уточнить какие); продолжительность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пресинкопального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периода.</w:t>
      </w:r>
      <w:proofErr w:type="gramEnd"/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во время обморока: положение больного; цвет кожных покровов (бледность, цианоз); сухость кожи,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гипергидроз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ритмичность и частота дыхания; наполнение, ритм, частота пульса; уровень артериального давления; состояние мышц (гипотония, судороги тонические, клонические); прикус языка; испускание мочи; положение глазных яблок, состояние зрачков; продолжительность потери сознания.</w:t>
      </w:r>
      <w:proofErr w:type="gramEnd"/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в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постсинкопальном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периоде: скорость и характер возвращения сознания; амнезия приступа; сонливость; головная боль; головокружение; неприятные ощущения в грудной клетке; затруднение дыхания; сердцебиение, перебои; общая слабость; другие проявления (уточнить какие); продолжительность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постсинкопального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периода.</w:t>
      </w:r>
      <w:proofErr w:type="gramEnd"/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Состояние пациента и проявление заболевания вне обморока.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Перенесенные и сопутствующие заболевания.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Применявшиеся ранее лекарственные препараты.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Параэпилептические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анамнезе</w:t>
      </w: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настоящее время (ночная головная боль, страхи, крики,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сноговорение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снохождение,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фебрильные судороги, пароксизмы расстройств речи).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Наследственные факторы (наличие аналогичных приступов потери сознания у родственников, наличие в семейном анамнезе </w:t>
      </w:r>
      <w:proofErr w:type="gram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патологии, вегетативно-сосудистых нарушений, эпилепсии,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параэпилептических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феноменов и др.).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 II. Осмотр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Внешний осмотр больного с акцентом на конституциональные особенности, признаки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диспластического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Пальпация и аускультация периферических сосудов.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Аускультация сердца.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Измерение артериального давления на двух руках в горизонтальном и вертикальном положении.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Исследование неврологического статуса с акцентом на выявление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микроочаговой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симптоматики.</w:t>
      </w:r>
    </w:p>
    <w:p w:rsidR="005C6B7F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Исследование состоян</w:t>
      </w:r>
      <w:r w:rsidR="005C6B7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вегетативной нервной системы:</w:t>
      </w:r>
    </w:p>
    <w:p w:rsidR="006807AD" w:rsidRDefault="00D61F8D" w:rsidP="002D5218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клиноортостатическая</w:t>
      </w:r>
      <w:proofErr w:type="spellEnd"/>
      <w:r w:rsidRPr="0068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 </w:t>
      </w:r>
    </w:p>
    <w:p w:rsidR="00ED32B7" w:rsidRDefault="00D61F8D" w:rsidP="002D5218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</w:t>
      </w:r>
      <w:proofErr w:type="spellStart"/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Вальсальвы</w:t>
      </w:r>
      <w:proofErr w:type="spellEnd"/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F8D" w:rsidRPr="00ED32B7" w:rsidRDefault="00D61F8D" w:rsidP="002D5218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вегетативной реактивности (местный и рефлекторный дермографизм, </w:t>
      </w:r>
      <w:proofErr w:type="spellStart"/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глазосердечный</w:t>
      </w:r>
      <w:proofErr w:type="spellEnd"/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 </w:t>
      </w:r>
      <w:proofErr w:type="spellStart"/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Ашнера</w:t>
      </w:r>
      <w:proofErr w:type="spellEnd"/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Даньини</w:t>
      </w:r>
      <w:proofErr w:type="spellEnd"/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температурная кривая, </w:t>
      </w:r>
      <w:proofErr w:type="spellStart"/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ортоклиностатическая</w:t>
      </w:r>
      <w:proofErr w:type="spellEnd"/>
      <w:r w:rsidRPr="00E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 и др.);</w:t>
      </w:r>
    </w:p>
    <w:p w:rsidR="00D61F8D" w:rsidRPr="00696D87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Дополнительное обследование</w:t>
      </w:r>
      <w:r w:rsidR="002348F5" w:rsidRPr="0023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Общий анализ крови и мочи.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Сахар в крови.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подозрении на кардиогенные обмороки и при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синкопальных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состояниях неясного генеза:</w:t>
      </w:r>
    </w:p>
    <w:p w:rsidR="00D61F8D" w:rsidRPr="00EC07D8" w:rsidRDefault="00D61F8D" w:rsidP="002D5218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  <w:r w:rsidR="00F819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1F8D" w:rsidRPr="007E5CAE" w:rsidRDefault="00D61F8D" w:rsidP="002D5218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фиброгастродуоденоскопия</w:t>
      </w:r>
      <w:proofErr w:type="spellEnd"/>
      <w:r w:rsidRPr="007E5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F8D" w:rsidRPr="00E95C31" w:rsidRDefault="00D61F8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подозрении на органическую церебральную патологию и при </w:t>
      </w:r>
      <w:proofErr w:type="spellStart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синкопальных</w:t>
      </w:r>
      <w:proofErr w:type="spellEnd"/>
      <w:r w:rsidRPr="00E9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состояниях неясного генеза:</w:t>
      </w:r>
    </w:p>
    <w:p w:rsidR="00D61F8D" w:rsidRPr="007E5CAE" w:rsidRDefault="00D61F8D" w:rsidP="002D5218">
      <w:pPr>
        <w:pStyle w:val="a8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черепа и шейного отдела позвоночника, в том числе и при специальных укладках;</w:t>
      </w:r>
    </w:p>
    <w:p w:rsidR="00D61F8D" w:rsidRPr="007E5CAE" w:rsidRDefault="00D61F8D" w:rsidP="002D5218">
      <w:pPr>
        <w:pStyle w:val="a8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 (при подозрении на объемные процессы мозга и внутричерепную гипертензию)</w:t>
      </w:r>
    </w:p>
    <w:p w:rsidR="001C1DA5" w:rsidRDefault="001C1DA5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DA5" w:rsidRDefault="001C1DA5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</w:t>
      </w:r>
      <w:r w:rsidR="003D1F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7D0C1F" w:rsidRDefault="000E121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Обморок</w:t>
      </w:r>
    </w:p>
    <w:p w:rsidR="000E1211" w:rsidRDefault="000E1211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неэффективности мероприятий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продолжить лечение, </w:t>
      </w: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причин и последствий потери сознания (падения, травмы, нарушения функций </w:t>
      </w:r>
      <w:proofErr w:type="gramStart"/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систем).</w:t>
      </w:r>
    </w:p>
    <w:p w:rsidR="00E54A3A" w:rsidRDefault="00E54A3A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1211" w:rsidRPr="00A13605" w:rsidRDefault="00A13605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с коллапсом и шоком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лечения в отделение реанимации</w:t>
      </w:r>
      <w:r w:rsidR="00E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операционное отделение</w:t>
      </w:r>
      <w:r w:rsidR="00E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противошоковых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стационара, минуя </w:t>
      </w:r>
      <w:proofErr w:type="spellStart"/>
      <w:r w:rsidRPr="00A1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E85" w:rsidRPr="002D6D28" w:rsidRDefault="00F43E85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89" w:rsidRPr="00A13605" w:rsidRDefault="00A13605" w:rsidP="002D5218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5">
        <w:rPr>
          <w:rFonts w:ascii="Times New Roman" w:hAnsi="Times New Roman" w:cs="Times New Roman"/>
          <w:b/>
          <w:sz w:val="24"/>
          <w:szCs w:val="24"/>
        </w:rPr>
        <w:t>При обмороке п</w:t>
      </w:r>
      <w:r w:rsidR="002F2A89" w:rsidRPr="00A13605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A13605">
        <w:rPr>
          <w:rFonts w:ascii="Times New Roman" w:hAnsi="Times New Roman" w:cs="Times New Roman"/>
          <w:b/>
          <w:sz w:val="24"/>
          <w:szCs w:val="24"/>
        </w:rPr>
        <w:t>ми</w:t>
      </w:r>
      <w:r w:rsidR="002F2A89" w:rsidRPr="00A13605">
        <w:rPr>
          <w:rFonts w:ascii="Times New Roman" w:hAnsi="Times New Roman" w:cs="Times New Roman"/>
          <w:b/>
          <w:sz w:val="24"/>
          <w:szCs w:val="24"/>
        </w:rPr>
        <w:t xml:space="preserve"> к госпитализации в специализированное отделение стационара:</w:t>
      </w:r>
    </w:p>
    <w:p w:rsidR="002F2A89" w:rsidRDefault="002F2A89" w:rsidP="002D5218">
      <w:pPr>
        <w:pStyle w:val="0"/>
        <w:numPr>
          <w:ilvl w:val="0"/>
          <w:numId w:val="10"/>
        </w:numPr>
      </w:pPr>
      <w:r>
        <w:t>отсутствие диагноза или неуверенность в его точности;</w:t>
      </w:r>
    </w:p>
    <w:p w:rsidR="002F2A89" w:rsidRDefault="002F2A89" w:rsidP="002D5218">
      <w:pPr>
        <w:pStyle w:val="0"/>
        <w:numPr>
          <w:ilvl w:val="0"/>
          <w:numId w:val="10"/>
        </w:numPr>
      </w:pPr>
      <w:r>
        <w:t xml:space="preserve">частые и длительные </w:t>
      </w:r>
      <w:proofErr w:type="spellStart"/>
      <w:r>
        <w:t>синкопальные</w:t>
      </w:r>
      <w:proofErr w:type="spellEnd"/>
      <w:r>
        <w:t xml:space="preserve"> состояния со стойкой артериальной гипотензией;</w:t>
      </w:r>
    </w:p>
    <w:p w:rsidR="002F2A89" w:rsidRDefault="002F2A89" w:rsidP="002D5218">
      <w:pPr>
        <w:pStyle w:val="0"/>
        <w:numPr>
          <w:ilvl w:val="0"/>
          <w:numId w:val="10"/>
        </w:numPr>
      </w:pPr>
      <w:r>
        <w:t>неэффективность проводимой терапии;</w:t>
      </w:r>
    </w:p>
    <w:p w:rsidR="002F2A89" w:rsidRDefault="002F2A89" w:rsidP="002D5218">
      <w:pPr>
        <w:pStyle w:val="0"/>
        <w:numPr>
          <w:ilvl w:val="0"/>
          <w:numId w:val="10"/>
        </w:numPr>
      </w:pPr>
      <w:r>
        <w:t>сочетание с эпилептическим синдромом;</w:t>
      </w:r>
    </w:p>
    <w:p w:rsidR="002F2A89" w:rsidRDefault="002F2A89" w:rsidP="002D5218">
      <w:pPr>
        <w:pStyle w:val="0"/>
        <w:numPr>
          <w:ilvl w:val="0"/>
          <w:numId w:val="10"/>
        </w:numPr>
      </w:pPr>
      <w:r>
        <w:t xml:space="preserve">наличие патологии </w:t>
      </w:r>
      <w:proofErr w:type="gramStart"/>
      <w:r>
        <w:t>сердечно-сосудистой</w:t>
      </w:r>
      <w:proofErr w:type="gramEnd"/>
      <w:r>
        <w:t xml:space="preserve"> или эндокринной системы</w:t>
      </w:r>
      <w:r w:rsidRPr="00487ED3">
        <w:rPr>
          <w:szCs w:val="24"/>
        </w:rPr>
        <w:t xml:space="preserve"> </w:t>
      </w:r>
      <w:r>
        <w:rPr>
          <w:szCs w:val="24"/>
        </w:rPr>
        <w:t>[2</w:t>
      </w:r>
      <w:r w:rsidR="00076AF7">
        <w:rPr>
          <w:szCs w:val="24"/>
        </w:rPr>
        <w:t>7</w:t>
      </w:r>
      <w:r>
        <w:rPr>
          <w:szCs w:val="24"/>
        </w:rPr>
        <w:t>].</w:t>
      </w:r>
    </w:p>
    <w:p w:rsidR="000559C0" w:rsidRPr="002C6A0A" w:rsidRDefault="000559C0" w:rsidP="002D521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0559C0" w:rsidRDefault="000559C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прогноза при </w:t>
      </w:r>
      <w:proofErr w:type="spellStart"/>
      <w:r w:rsidRPr="005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синкопальных</w:t>
      </w:r>
      <w:proofErr w:type="spellEnd"/>
      <w:r w:rsidRPr="005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состояниях важно рассмотреть два следующих момента: риск смерти или развития </w:t>
      </w:r>
      <w:proofErr w:type="spellStart"/>
      <w:r w:rsidRPr="005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5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 и риск рецидива синкопе или физического повреждения. Стратификация рисков разработана для взрослой популяции </w:t>
      </w:r>
      <w:r w:rsidRPr="00F271A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6A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71AB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BD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</w:t>
      </w:r>
      <w:proofErr w:type="gramStart"/>
      <w:r w:rsidRPr="00BD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синкопе</w:t>
      </w:r>
      <w:proofErr w:type="gramEnd"/>
      <w:r w:rsidRPr="00BD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риска внезапной сердечной смерти, как правило, являются структурная патология сердца или первичная электрическая нестабильность миокарда. </w:t>
      </w:r>
      <w:proofErr w:type="gramStart"/>
      <w:r w:rsidRPr="00BD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смерть и неблагоприятный исход, вероятно, связаны с тяжестью основного заболевания, чем с синкопе как с таковым.</w:t>
      </w:r>
      <w:proofErr w:type="gramEnd"/>
      <w:r w:rsidRPr="00BD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Повторяющиеся синкопе оказывают значительное влияние на качество жизни. Физическое повреждение </w:t>
      </w:r>
      <w:proofErr w:type="gramStart"/>
      <w:r w:rsidRPr="00BD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BD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синкопе сопоставимо с хроническими 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9C0" w:rsidRDefault="000559C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при коллапсе</w:t>
      </w:r>
      <w:r w:rsidRPr="0067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причиной коллапса и степенью сосудистых расстройств.</w:t>
      </w:r>
      <w:r w:rsidRPr="009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недостаточно эффективной терапии коллапс может рецидивировать. Повторны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коллапс больные переносят тяжелее.</w:t>
      </w:r>
    </w:p>
    <w:p w:rsidR="000559C0" w:rsidRDefault="000559C0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любом виде шоке прогноз всегда серьезен и зависит от рациональности и своевременности терапии.</w:t>
      </w:r>
    </w:p>
    <w:p w:rsidR="00BD6C2B" w:rsidRDefault="00BD6C2B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3DD" w:rsidRPr="00E87ED6" w:rsidRDefault="00A603D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A603DD" w:rsidRDefault="00A603DD" w:rsidP="002D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85" w:rsidRPr="004B098B" w:rsidRDefault="000B1D85" w:rsidP="002D5218">
      <w:pPr>
        <w:pStyle w:val="2"/>
        <w:numPr>
          <w:ilvl w:val="0"/>
          <w:numId w:val="16"/>
        </w:numPr>
        <w:jc w:val="both"/>
        <w:rPr>
          <w:rStyle w:val="st"/>
        </w:rPr>
      </w:pPr>
      <w:r w:rsidRPr="001A01FF">
        <w:rPr>
          <w:rStyle w:val="st"/>
          <w:lang w:val="en-US"/>
        </w:rPr>
        <w:t xml:space="preserve">[Guideline] Brierley J, </w:t>
      </w:r>
      <w:proofErr w:type="spellStart"/>
      <w:r w:rsidRPr="001A01FF">
        <w:rPr>
          <w:rStyle w:val="st"/>
          <w:lang w:val="en-US"/>
        </w:rPr>
        <w:t>Carcillo</w:t>
      </w:r>
      <w:proofErr w:type="spellEnd"/>
      <w:r w:rsidRPr="001A01FF">
        <w:rPr>
          <w:rStyle w:val="st"/>
          <w:lang w:val="en-US"/>
        </w:rPr>
        <w:t xml:space="preserve"> JA, </w:t>
      </w:r>
      <w:proofErr w:type="spellStart"/>
      <w:proofErr w:type="gramStart"/>
      <w:r w:rsidRPr="001A01FF">
        <w:rPr>
          <w:rStyle w:val="st"/>
          <w:lang w:val="en-US"/>
        </w:rPr>
        <w:t>Choong</w:t>
      </w:r>
      <w:proofErr w:type="spellEnd"/>
      <w:proofErr w:type="gramEnd"/>
      <w:r w:rsidRPr="001A01FF">
        <w:rPr>
          <w:rStyle w:val="st"/>
          <w:lang w:val="en-US"/>
        </w:rPr>
        <w:t xml:space="preserve"> K, et al. </w:t>
      </w:r>
      <w:r w:rsidRPr="00B27485">
        <w:rPr>
          <w:rStyle w:val="st"/>
          <w:lang w:val="en-US"/>
        </w:rPr>
        <w:t xml:space="preserve">Clinical practice parameters for hemodynamic support of pediatric and neonatal septic shock: 2007 update from the American College of Critical Care Medicine. </w:t>
      </w:r>
      <w:proofErr w:type="spellStart"/>
      <w:r w:rsidRPr="004B098B">
        <w:rPr>
          <w:rStyle w:val="st"/>
          <w:i/>
          <w:iCs/>
        </w:rPr>
        <w:t>Crit</w:t>
      </w:r>
      <w:proofErr w:type="spellEnd"/>
      <w:r w:rsidRPr="004B098B">
        <w:rPr>
          <w:rStyle w:val="st"/>
          <w:i/>
          <w:iCs/>
        </w:rPr>
        <w:t xml:space="preserve"> </w:t>
      </w:r>
      <w:proofErr w:type="spellStart"/>
      <w:r w:rsidRPr="004B098B">
        <w:rPr>
          <w:rStyle w:val="st"/>
          <w:i/>
          <w:iCs/>
        </w:rPr>
        <w:t>Care</w:t>
      </w:r>
      <w:proofErr w:type="spellEnd"/>
      <w:r w:rsidRPr="004B098B">
        <w:rPr>
          <w:rStyle w:val="st"/>
          <w:i/>
          <w:iCs/>
        </w:rPr>
        <w:t xml:space="preserve"> </w:t>
      </w:r>
      <w:proofErr w:type="spellStart"/>
      <w:r w:rsidRPr="004B098B">
        <w:rPr>
          <w:rStyle w:val="st"/>
          <w:i/>
          <w:iCs/>
        </w:rPr>
        <w:t>Med</w:t>
      </w:r>
      <w:proofErr w:type="spellEnd"/>
      <w:r w:rsidRPr="004B098B">
        <w:rPr>
          <w:rStyle w:val="st"/>
        </w:rPr>
        <w:t xml:space="preserve">. </w:t>
      </w:r>
      <w:proofErr w:type="spellStart"/>
      <w:r w:rsidRPr="004B098B">
        <w:rPr>
          <w:rStyle w:val="st"/>
        </w:rPr>
        <w:t>Feb</w:t>
      </w:r>
      <w:proofErr w:type="spellEnd"/>
      <w:r w:rsidRPr="004B098B">
        <w:rPr>
          <w:rStyle w:val="st"/>
        </w:rPr>
        <w:t xml:space="preserve"> 2009;37(2):666-88.</w:t>
      </w:r>
    </w:p>
    <w:p w:rsidR="000B1D85" w:rsidRPr="00F50DB2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263A40">
        <w:rPr>
          <w:rStyle w:val="st"/>
          <w:lang w:val="en-US"/>
        </w:rPr>
        <w:lastRenderedPageBreak/>
        <w:t xml:space="preserve">Alderson P, </w:t>
      </w:r>
      <w:proofErr w:type="spellStart"/>
      <w:r w:rsidRPr="00263A40">
        <w:rPr>
          <w:rStyle w:val="st"/>
          <w:lang w:val="en-US"/>
        </w:rPr>
        <w:t>Schierhout</w:t>
      </w:r>
      <w:proofErr w:type="spellEnd"/>
      <w:r w:rsidRPr="00263A40">
        <w:rPr>
          <w:rStyle w:val="st"/>
          <w:lang w:val="en-US"/>
        </w:rPr>
        <w:t xml:space="preserve"> G, Roberts I, Bunn F. Colloids versus crystalloids for fluid resuscitation</w:t>
      </w:r>
      <w:r w:rsidRPr="001E4DD1">
        <w:rPr>
          <w:rStyle w:val="st"/>
          <w:lang w:val="en-US"/>
        </w:rPr>
        <w:t xml:space="preserve"> </w:t>
      </w:r>
      <w:r w:rsidRPr="00263A40">
        <w:rPr>
          <w:rStyle w:val="st"/>
          <w:lang w:val="en-US"/>
        </w:rPr>
        <w:t xml:space="preserve">in critically ill patients. </w:t>
      </w:r>
      <w:r w:rsidRPr="00672410">
        <w:rPr>
          <w:rStyle w:val="st"/>
          <w:lang w:val="en-US"/>
        </w:rPr>
        <w:t>In: The Cochrane Library. Oxford: Update Software. 2003(Issue 3).</w:t>
      </w:r>
      <w:r w:rsidRPr="00F50DB2">
        <w:rPr>
          <w:rStyle w:val="st"/>
          <w:lang w:val="en-US"/>
        </w:rPr>
        <w:t xml:space="preserve"> </w:t>
      </w:r>
    </w:p>
    <w:p w:rsidR="000B1D85" w:rsidRPr="00F94F67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proofErr w:type="spellStart"/>
      <w:r w:rsidRPr="00993DBE">
        <w:rPr>
          <w:rStyle w:val="st"/>
          <w:lang w:val="en-US"/>
        </w:rPr>
        <w:t>Allgower</w:t>
      </w:r>
      <w:proofErr w:type="spellEnd"/>
      <w:r w:rsidRPr="00993DBE">
        <w:rPr>
          <w:rStyle w:val="st"/>
          <w:lang w:val="en-US"/>
        </w:rPr>
        <w:t xml:space="preserve"> M., </w:t>
      </w:r>
      <w:proofErr w:type="spellStart"/>
      <w:r w:rsidRPr="00993DBE">
        <w:rPr>
          <w:rStyle w:val="st"/>
          <w:lang w:val="en-US"/>
        </w:rPr>
        <w:t>Burri</w:t>
      </w:r>
      <w:proofErr w:type="spellEnd"/>
      <w:r w:rsidRPr="00993DBE">
        <w:rPr>
          <w:rStyle w:val="st"/>
          <w:lang w:val="en-US"/>
        </w:rPr>
        <w:t xml:space="preserve"> C. </w:t>
      </w:r>
      <w:proofErr w:type="spellStart"/>
      <w:r w:rsidRPr="00993DBE">
        <w:rPr>
          <w:rStyle w:val="st"/>
          <w:lang w:val="en-US"/>
        </w:rPr>
        <w:t>Schock</w:t>
      </w:r>
      <w:proofErr w:type="spellEnd"/>
      <w:r w:rsidRPr="00993DBE">
        <w:rPr>
          <w:rStyle w:val="st"/>
          <w:lang w:val="en-US"/>
        </w:rPr>
        <w:t xml:space="preserve"> index. </w:t>
      </w:r>
      <w:proofErr w:type="spellStart"/>
      <w:r w:rsidRPr="00672410">
        <w:rPr>
          <w:rStyle w:val="st"/>
          <w:lang w:val="en-US"/>
        </w:rPr>
        <w:t>Dtsch</w:t>
      </w:r>
      <w:proofErr w:type="spellEnd"/>
      <w:r w:rsidRPr="00672410">
        <w:rPr>
          <w:rStyle w:val="st"/>
          <w:lang w:val="en-US"/>
        </w:rPr>
        <w:t xml:space="preserve"> Med </w:t>
      </w:r>
      <w:proofErr w:type="spellStart"/>
      <w:r w:rsidRPr="00672410">
        <w:rPr>
          <w:rStyle w:val="st"/>
          <w:lang w:val="en-US"/>
        </w:rPr>
        <w:t>Wschr</w:t>
      </w:r>
      <w:proofErr w:type="spellEnd"/>
      <w:r w:rsidRPr="00672410">
        <w:rPr>
          <w:rStyle w:val="st"/>
          <w:lang w:val="en-US"/>
        </w:rPr>
        <w:t xml:space="preserve"> 1967; 92: 3: 1947—1950.</w:t>
      </w:r>
    </w:p>
    <w:p w:rsidR="000B1D85" w:rsidRPr="00F50DB2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proofErr w:type="spellStart"/>
      <w:r w:rsidRPr="00F50DB2">
        <w:rPr>
          <w:rStyle w:val="st"/>
          <w:lang w:val="en-US"/>
        </w:rPr>
        <w:t>Brignole</w:t>
      </w:r>
      <w:proofErr w:type="spellEnd"/>
      <w:r w:rsidRPr="00F50DB2">
        <w:rPr>
          <w:rStyle w:val="st"/>
          <w:lang w:val="en-US"/>
        </w:rPr>
        <w:t xml:space="preserve"> M., </w:t>
      </w:r>
      <w:proofErr w:type="spellStart"/>
      <w:r w:rsidRPr="00F50DB2">
        <w:rPr>
          <w:rStyle w:val="st"/>
          <w:lang w:val="en-US"/>
        </w:rPr>
        <w:t>Alboni</w:t>
      </w:r>
      <w:proofErr w:type="spellEnd"/>
      <w:r w:rsidRPr="00F50DB2">
        <w:rPr>
          <w:rStyle w:val="st"/>
          <w:lang w:val="en-US"/>
        </w:rPr>
        <w:t xml:space="preserve"> P., </w:t>
      </w:r>
      <w:proofErr w:type="spellStart"/>
      <w:r w:rsidRPr="00F50DB2">
        <w:rPr>
          <w:rStyle w:val="st"/>
          <w:lang w:val="en-US"/>
        </w:rPr>
        <w:t>Benditt</w:t>
      </w:r>
      <w:proofErr w:type="spellEnd"/>
      <w:r w:rsidRPr="00F50DB2">
        <w:rPr>
          <w:rStyle w:val="st"/>
          <w:lang w:val="en-US"/>
        </w:rPr>
        <w:t xml:space="preserve"> D.G. et al. Guidelines on management (diagnosis and treatment) of syncope — </w:t>
      </w:r>
      <w:proofErr w:type="gramStart"/>
      <w:r w:rsidRPr="00F50DB2">
        <w:rPr>
          <w:rStyle w:val="st"/>
          <w:lang w:val="en-US"/>
        </w:rPr>
        <w:t>update</w:t>
      </w:r>
      <w:proofErr w:type="gramEnd"/>
      <w:r w:rsidRPr="00F50DB2">
        <w:rPr>
          <w:rStyle w:val="st"/>
          <w:lang w:val="en-US"/>
        </w:rPr>
        <w:t xml:space="preserve"> 2004.  </w:t>
      </w:r>
      <w:proofErr w:type="spellStart"/>
      <w:r w:rsidRPr="00F50DB2">
        <w:rPr>
          <w:rStyle w:val="st"/>
          <w:lang w:val="en-US"/>
        </w:rPr>
        <w:t>Europace</w:t>
      </w:r>
      <w:proofErr w:type="spellEnd"/>
      <w:r w:rsidRPr="00F50DB2">
        <w:rPr>
          <w:rStyle w:val="st"/>
          <w:lang w:val="en-US"/>
        </w:rPr>
        <w:t xml:space="preserve">. 2004; </w:t>
      </w:r>
      <w:r w:rsidRPr="00F50DB2">
        <w:rPr>
          <w:rStyle w:val="st"/>
        </w:rPr>
        <w:t>6(6)</w:t>
      </w:r>
      <w:r w:rsidRPr="00F50DB2">
        <w:rPr>
          <w:rStyle w:val="st"/>
          <w:lang w:val="en-US"/>
        </w:rPr>
        <w:t>: 467-537.</w:t>
      </w:r>
      <w:r w:rsidRPr="00F50DB2">
        <w:rPr>
          <w:rStyle w:val="st"/>
        </w:rPr>
        <w:t xml:space="preserve"> </w:t>
      </w:r>
    </w:p>
    <w:p w:rsidR="000B1D85" w:rsidRPr="00AC1103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D91194">
        <w:rPr>
          <w:rStyle w:val="st"/>
          <w:lang w:val="en-US"/>
        </w:rPr>
        <w:t xml:space="preserve">Bunn F, Roberts I, </w:t>
      </w:r>
      <w:proofErr w:type="spellStart"/>
      <w:r w:rsidRPr="00D91194">
        <w:rPr>
          <w:rStyle w:val="st"/>
          <w:lang w:val="en-US"/>
        </w:rPr>
        <w:t>Tasker</w:t>
      </w:r>
      <w:proofErr w:type="spellEnd"/>
      <w:r w:rsidRPr="00D91194">
        <w:rPr>
          <w:rStyle w:val="st"/>
          <w:lang w:val="en-US"/>
        </w:rPr>
        <w:t xml:space="preserve"> R, </w:t>
      </w:r>
      <w:proofErr w:type="spellStart"/>
      <w:r w:rsidRPr="00D91194">
        <w:rPr>
          <w:rStyle w:val="st"/>
          <w:lang w:val="en-US"/>
        </w:rPr>
        <w:t>Akpa</w:t>
      </w:r>
      <w:proofErr w:type="spellEnd"/>
      <w:r w:rsidRPr="00D91194">
        <w:rPr>
          <w:rStyle w:val="st"/>
          <w:lang w:val="en-US"/>
        </w:rPr>
        <w:t xml:space="preserve"> E. Hypertonic versus isotonic</w:t>
      </w:r>
      <w:r w:rsidRPr="00CD3796">
        <w:rPr>
          <w:rStyle w:val="st"/>
          <w:lang w:val="en-US"/>
        </w:rPr>
        <w:t xml:space="preserve"> </w:t>
      </w:r>
      <w:r>
        <w:rPr>
          <w:rStyle w:val="st"/>
          <w:lang w:val="en-US"/>
        </w:rPr>
        <w:t>crystalloid for fluid</w:t>
      </w:r>
      <w:r w:rsidRPr="00CD3796">
        <w:rPr>
          <w:rStyle w:val="st"/>
          <w:lang w:val="en-US"/>
        </w:rPr>
        <w:t xml:space="preserve"> </w:t>
      </w:r>
      <w:r w:rsidRPr="00D91194">
        <w:rPr>
          <w:rStyle w:val="st"/>
          <w:lang w:val="en-US"/>
        </w:rPr>
        <w:t>resuscitation in critically ill patients. In: The</w:t>
      </w:r>
      <w:r w:rsidRPr="00AC1103">
        <w:rPr>
          <w:rStyle w:val="st"/>
          <w:lang w:val="en-US"/>
        </w:rPr>
        <w:t xml:space="preserve"> </w:t>
      </w:r>
      <w:r w:rsidRPr="00D91194">
        <w:rPr>
          <w:rStyle w:val="st"/>
          <w:lang w:val="en-US"/>
        </w:rPr>
        <w:t>Cochrane Li</w:t>
      </w:r>
      <w:r>
        <w:rPr>
          <w:rStyle w:val="st"/>
          <w:lang w:val="en-US"/>
        </w:rPr>
        <w:t>brary. Oxford: Update Software.</w:t>
      </w:r>
      <w:r w:rsidRPr="00AC1103">
        <w:rPr>
          <w:rStyle w:val="st"/>
          <w:lang w:val="en-US"/>
        </w:rPr>
        <w:t xml:space="preserve"> 2003(Issue 3).</w:t>
      </w:r>
      <w:r w:rsidRPr="00F50DB2">
        <w:rPr>
          <w:rStyle w:val="st"/>
          <w:lang w:val="en-US"/>
        </w:rPr>
        <w:t xml:space="preserve"> </w:t>
      </w:r>
    </w:p>
    <w:p w:rsidR="000B1D85" w:rsidRPr="00263A40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D91194">
        <w:rPr>
          <w:rStyle w:val="st"/>
          <w:lang w:val="en-US"/>
        </w:rPr>
        <w:t xml:space="preserve">Choi PT, Yip G, </w:t>
      </w:r>
      <w:proofErr w:type="spellStart"/>
      <w:r w:rsidRPr="00D91194">
        <w:rPr>
          <w:rStyle w:val="st"/>
          <w:lang w:val="en-US"/>
        </w:rPr>
        <w:t>Quinonez</w:t>
      </w:r>
      <w:proofErr w:type="spellEnd"/>
      <w:r w:rsidRPr="00D91194">
        <w:rPr>
          <w:rStyle w:val="st"/>
          <w:lang w:val="en-US"/>
        </w:rPr>
        <w:t xml:space="preserve"> LG, Cook DJ. </w:t>
      </w:r>
      <w:r w:rsidRPr="00263A40">
        <w:rPr>
          <w:rStyle w:val="st"/>
          <w:lang w:val="en-US"/>
        </w:rPr>
        <w:t xml:space="preserve">Crystalloids vs. colloids in </w:t>
      </w:r>
      <w:r>
        <w:rPr>
          <w:rStyle w:val="st"/>
          <w:lang w:val="en-US"/>
        </w:rPr>
        <w:t>fluid resuscitation: a</w:t>
      </w:r>
      <w:r w:rsidRPr="00CD3796">
        <w:rPr>
          <w:rStyle w:val="st"/>
          <w:lang w:val="en-US"/>
        </w:rPr>
        <w:t xml:space="preserve"> </w:t>
      </w:r>
      <w:r w:rsidRPr="00263A40">
        <w:rPr>
          <w:rStyle w:val="st"/>
          <w:lang w:val="en-US"/>
        </w:rPr>
        <w:t xml:space="preserve">systematic review. </w:t>
      </w:r>
      <w:proofErr w:type="spellStart"/>
      <w:r w:rsidRPr="00263A40">
        <w:rPr>
          <w:rStyle w:val="st"/>
          <w:lang w:val="en-US"/>
        </w:rPr>
        <w:t>Crit</w:t>
      </w:r>
      <w:proofErr w:type="spellEnd"/>
      <w:r w:rsidRPr="00263A40">
        <w:rPr>
          <w:rStyle w:val="st"/>
          <w:lang w:val="en-US"/>
        </w:rPr>
        <w:t xml:space="preserve"> Care Med. 1999</w:t>
      </w:r>
      <w:proofErr w:type="gramStart"/>
      <w:r w:rsidRPr="00263A40">
        <w:rPr>
          <w:rStyle w:val="st"/>
          <w:lang w:val="en-US"/>
        </w:rPr>
        <w:t>;27</w:t>
      </w:r>
      <w:proofErr w:type="gramEnd"/>
      <w:r w:rsidRPr="00263A40">
        <w:rPr>
          <w:rStyle w:val="st"/>
          <w:lang w:val="en-US"/>
        </w:rPr>
        <w:t>: 200–210.</w:t>
      </w:r>
      <w:r w:rsidRPr="00F50DB2">
        <w:rPr>
          <w:rStyle w:val="st"/>
          <w:lang w:val="en-US"/>
        </w:rPr>
        <w:t xml:space="preserve"> </w:t>
      </w:r>
    </w:p>
    <w:p w:rsidR="000B1D85" w:rsidRPr="00D91194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263A40">
        <w:rPr>
          <w:rStyle w:val="st"/>
          <w:lang w:val="en-US"/>
        </w:rPr>
        <w:t xml:space="preserve">de Oliveira CF, de Oliveira DS, </w:t>
      </w:r>
      <w:proofErr w:type="spellStart"/>
      <w:r w:rsidRPr="00263A40">
        <w:rPr>
          <w:rStyle w:val="st"/>
          <w:lang w:val="en-US"/>
        </w:rPr>
        <w:t>Gottschald</w:t>
      </w:r>
      <w:proofErr w:type="spellEnd"/>
      <w:r w:rsidRPr="00263A40">
        <w:rPr>
          <w:rStyle w:val="st"/>
          <w:lang w:val="en-US"/>
        </w:rPr>
        <w:t xml:space="preserve"> AF, </w:t>
      </w:r>
      <w:proofErr w:type="spellStart"/>
      <w:r w:rsidRPr="00263A40">
        <w:rPr>
          <w:rStyle w:val="st"/>
          <w:lang w:val="en-US"/>
        </w:rPr>
        <w:t>Moura</w:t>
      </w:r>
      <w:proofErr w:type="spellEnd"/>
      <w:r w:rsidRPr="00263A40">
        <w:rPr>
          <w:rStyle w:val="st"/>
          <w:lang w:val="en-US"/>
        </w:rPr>
        <w:t xml:space="preserve"> JD, Costa GA, Ventura AC, </w:t>
      </w:r>
      <w:proofErr w:type="spellStart"/>
      <w:r w:rsidRPr="00263A40">
        <w:rPr>
          <w:rStyle w:val="st"/>
          <w:lang w:val="en-US"/>
        </w:rPr>
        <w:t>Fernandes</w:t>
      </w:r>
      <w:proofErr w:type="spellEnd"/>
      <w:r w:rsidRPr="00263A40">
        <w:rPr>
          <w:rStyle w:val="st"/>
          <w:lang w:val="en-US"/>
        </w:rPr>
        <w:t xml:space="preserve"> JC, </w:t>
      </w:r>
      <w:proofErr w:type="spellStart"/>
      <w:r w:rsidRPr="00263A40">
        <w:rPr>
          <w:rStyle w:val="st"/>
          <w:lang w:val="en-US"/>
        </w:rPr>
        <w:t>Vaz</w:t>
      </w:r>
      <w:proofErr w:type="spellEnd"/>
      <w:r w:rsidRPr="00263A40">
        <w:rPr>
          <w:rStyle w:val="st"/>
          <w:lang w:val="en-US"/>
        </w:rPr>
        <w:t xml:space="preserve"> FA, </w:t>
      </w:r>
      <w:proofErr w:type="spellStart"/>
      <w:r w:rsidRPr="00263A40">
        <w:rPr>
          <w:rStyle w:val="st"/>
          <w:lang w:val="en-US"/>
        </w:rPr>
        <w:t>Carcillo</w:t>
      </w:r>
      <w:proofErr w:type="spellEnd"/>
      <w:r w:rsidRPr="00263A40">
        <w:rPr>
          <w:rStyle w:val="st"/>
          <w:lang w:val="en-US"/>
        </w:rPr>
        <w:t xml:space="preserve"> JA, Rivers EP, </w:t>
      </w:r>
      <w:proofErr w:type="spellStart"/>
      <w:r w:rsidRPr="00263A40">
        <w:rPr>
          <w:rStyle w:val="st"/>
          <w:lang w:val="en-US"/>
        </w:rPr>
        <w:t>Troster</w:t>
      </w:r>
      <w:proofErr w:type="spellEnd"/>
      <w:r w:rsidRPr="00263A40">
        <w:rPr>
          <w:rStyle w:val="st"/>
          <w:lang w:val="en-US"/>
        </w:rPr>
        <w:t xml:space="preserve"> EJ. ACCM/PALS </w:t>
      </w:r>
      <w:proofErr w:type="spellStart"/>
      <w:r w:rsidRPr="00263A40">
        <w:rPr>
          <w:rStyle w:val="st"/>
          <w:lang w:val="en-US"/>
        </w:rPr>
        <w:t>haemodynamic</w:t>
      </w:r>
      <w:proofErr w:type="spellEnd"/>
      <w:r w:rsidRPr="00263A40">
        <w:rPr>
          <w:rStyle w:val="st"/>
          <w:lang w:val="en-US"/>
        </w:rPr>
        <w:t xml:space="preserve"> supp</w:t>
      </w:r>
      <w:r>
        <w:rPr>
          <w:rStyle w:val="st"/>
          <w:lang w:val="en-US"/>
        </w:rPr>
        <w:t>ort</w:t>
      </w:r>
      <w:r w:rsidRPr="001E4DD1">
        <w:rPr>
          <w:rStyle w:val="st"/>
          <w:lang w:val="en-US"/>
        </w:rPr>
        <w:t xml:space="preserve"> </w:t>
      </w:r>
      <w:r w:rsidRPr="00263A40">
        <w:rPr>
          <w:rStyle w:val="st"/>
          <w:lang w:val="en-US"/>
        </w:rPr>
        <w:t xml:space="preserve">guidelines for </w:t>
      </w:r>
      <w:proofErr w:type="spellStart"/>
      <w:r w:rsidRPr="00263A40">
        <w:rPr>
          <w:rStyle w:val="st"/>
          <w:lang w:val="en-US"/>
        </w:rPr>
        <w:t>paediatric</w:t>
      </w:r>
      <w:proofErr w:type="spellEnd"/>
      <w:r w:rsidRPr="00263A40">
        <w:rPr>
          <w:rStyle w:val="st"/>
          <w:lang w:val="en-US"/>
        </w:rPr>
        <w:t xml:space="preserve"> septic shock: an outcomes comparison with and without monitoring central venous oxygen saturation. </w:t>
      </w:r>
      <w:r w:rsidRPr="00D91194">
        <w:rPr>
          <w:rStyle w:val="st"/>
          <w:lang w:val="en-US"/>
        </w:rPr>
        <w:t>Intensive Care Med. 2008</w:t>
      </w:r>
      <w:proofErr w:type="gramStart"/>
      <w:r w:rsidRPr="00D91194">
        <w:rPr>
          <w:rStyle w:val="st"/>
          <w:lang w:val="en-US"/>
        </w:rPr>
        <w:t>;34:1065</w:t>
      </w:r>
      <w:proofErr w:type="gramEnd"/>
      <w:r w:rsidRPr="00D91194">
        <w:rPr>
          <w:rStyle w:val="st"/>
          <w:lang w:val="en-US"/>
        </w:rPr>
        <w:t>–1075.</w:t>
      </w:r>
      <w:r w:rsidRPr="00F50DB2">
        <w:rPr>
          <w:rStyle w:val="st"/>
          <w:lang w:val="en-US"/>
        </w:rPr>
        <w:t xml:space="preserve"> </w:t>
      </w:r>
    </w:p>
    <w:p w:rsidR="000B1D85" w:rsidRPr="00506BF5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506BF5">
        <w:rPr>
          <w:rStyle w:val="st"/>
          <w:lang w:val="en-US"/>
        </w:rPr>
        <w:t xml:space="preserve">Dung NM, Day NPJ, Tam DTH, Loan HT, Chau HTT, Minh LN, Diet TV, </w:t>
      </w:r>
      <w:proofErr w:type="spellStart"/>
      <w:r w:rsidRPr="00506BF5">
        <w:rPr>
          <w:rStyle w:val="st"/>
          <w:lang w:val="en-US"/>
        </w:rPr>
        <w:t>Bethell</w:t>
      </w:r>
      <w:proofErr w:type="spellEnd"/>
      <w:r w:rsidRPr="00506BF5">
        <w:rPr>
          <w:rStyle w:val="st"/>
          <w:lang w:val="en-US"/>
        </w:rPr>
        <w:t xml:space="preserve"> DB, </w:t>
      </w:r>
      <w:proofErr w:type="spellStart"/>
      <w:r w:rsidRPr="00506BF5">
        <w:rPr>
          <w:rStyle w:val="st"/>
          <w:lang w:val="en-US"/>
        </w:rPr>
        <w:t>Kneen</w:t>
      </w:r>
      <w:proofErr w:type="spellEnd"/>
      <w:r w:rsidRPr="00506BF5">
        <w:rPr>
          <w:rStyle w:val="st"/>
          <w:lang w:val="en-US"/>
        </w:rPr>
        <w:t xml:space="preserve"> R, </w:t>
      </w:r>
      <w:proofErr w:type="spellStart"/>
      <w:r w:rsidRPr="00506BF5">
        <w:rPr>
          <w:rStyle w:val="st"/>
          <w:lang w:val="en-US"/>
        </w:rPr>
        <w:t>Hien</w:t>
      </w:r>
      <w:proofErr w:type="spellEnd"/>
      <w:r w:rsidRPr="00506BF5">
        <w:rPr>
          <w:rStyle w:val="st"/>
          <w:lang w:val="en-US"/>
        </w:rPr>
        <w:t xml:space="preserve"> TT, White NJ, Farrar JJ. Fluid </w:t>
      </w:r>
      <w:proofErr w:type="spellStart"/>
      <w:r w:rsidRPr="00506BF5">
        <w:rPr>
          <w:rStyle w:val="st"/>
          <w:lang w:val="en-US"/>
        </w:rPr>
        <w:t>Kleinman</w:t>
      </w:r>
      <w:proofErr w:type="spellEnd"/>
      <w:r w:rsidRPr="00506BF5">
        <w:rPr>
          <w:rStyle w:val="st"/>
          <w:lang w:val="en-US"/>
        </w:rPr>
        <w:t xml:space="preserve"> et al Part 14: Pediatric Advanced Life Support S903 Downloaded from http://circ.ahajournals.org/ by guest on July 21, 2013 replacement in dengue shock syndrome: A randomized, double-blind comparison of four intravenous-fluid regimens. </w:t>
      </w:r>
      <w:proofErr w:type="spellStart"/>
      <w:r w:rsidRPr="00506BF5">
        <w:rPr>
          <w:rStyle w:val="st"/>
          <w:lang w:val="en-US"/>
        </w:rPr>
        <w:t>Clin</w:t>
      </w:r>
      <w:proofErr w:type="spellEnd"/>
      <w:r w:rsidRPr="00506BF5">
        <w:rPr>
          <w:rStyle w:val="st"/>
          <w:lang w:val="en-US"/>
        </w:rPr>
        <w:t xml:space="preserve"> Infect Dis. 1999; 29:787–794.</w:t>
      </w:r>
      <w:r w:rsidRPr="00F50DB2">
        <w:rPr>
          <w:rStyle w:val="st"/>
          <w:lang w:val="en-US"/>
        </w:rPr>
        <w:t xml:space="preserve"> </w:t>
      </w:r>
    </w:p>
    <w:p w:rsidR="000B1D85" w:rsidRPr="00506BF5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proofErr w:type="spellStart"/>
      <w:r w:rsidRPr="00506BF5">
        <w:rPr>
          <w:rStyle w:val="st"/>
          <w:lang w:val="en-US"/>
        </w:rPr>
        <w:t>Finfer</w:t>
      </w:r>
      <w:proofErr w:type="spellEnd"/>
      <w:r w:rsidRPr="00506BF5">
        <w:rPr>
          <w:rStyle w:val="st"/>
          <w:lang w:val="en-US"/>
        </w:rPr>
        <w:t xml:space="preserve"> S, </w:t>
      </w:r>
      <w:proofErr w:type="spellStart"/>
      <w:r w:rsidRPr="00506BF5">
        <w:rPr>
          <w:rStyle w:val="st"/>
          <w:lang w:val="en-US"/>
        </w:rPr>
        <w:t>Bellomo</w:t>
      </w:r>
      <w:proofErr w:type="spellEnd"/>
      <w:r w:rsidRPr="00506BF5">
        <w:rPr>
          <w:rStyle w:val="st"/>
          <w:lang w:val="en-US"/>
        </w:rPr>
        <w:t xml:space="preserve"> R, Boyce N, French J, </w:t>
      </w:r>
      <w:proofErr w:type="spellStart"/>
      <w:r w:rsidRPr="00506BF5">
        <w:rPr>
          <w:rStyle w:val="st"/>
          <w:lang w:val="en-US"/>
        </w:rPr>
        <w:t>Myburgh</w:t>
      </w:r>
      <w:proofErr w:type="spellEnd"/>
      <w:r w:rsidRPr="00506BF5">
        <w:rPr>
          <w:rStyle w:val="st"/>
          <w:lang w:val="en-US"/>
        </w:rPr>
        <w:t xml:space="preserve"> J, Norton R. A comparison of albumin and saline for fluid resuscitation in the intensive care unit. N </w:t>
      </w:r>
      <w:proofErr w:type="spellStart"/>
      <w:r w:rsidRPr="00506BF5">
        <w:rPr>
          <w:rStyle w:val="st"/>
          <w:lang w:val="en-US"/>
        </w:rPr>
        <w:t>Engl</w:t>
      </w:r>
      <w:proofErr w:type="spellEnd"/>
      <w:r w:rsidRPr="00506BF5">
        <w:rPr>
          <w:rStyle w:val="st"/>
          <w:lang w:val="en-US"/>
        </w:rPr>
        <w:t xml:space="preserve"> J Med. 2004;350:2247–2256 </w:t>
      </w:r>
    </w:p>
    <w:p w:rsidR="000B1D85" w:rsidRPr="00263A40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263A40">
        <w:rPr>
          <w:rStyle w:val="st"/>
          <w:lang w:val="en-US"/>
        </w:rPr>
        <w:t xml:space="preserve">Human albumin administration in critically ill patients: systematic </w:t>
      </w:r>
      <w:r>
        <w:rPr>
          <w:rStyle w:val="st"/>
          <w:lang w:val="en-US"/>
        </w:rPr>
        <w:t>review of randomized</w:t>
      </w:r>
      <w:r w:rsidRPr="001E4DD1">
        <w:rPr>
          <w:rStyle w:val="st"/>
          <w:lang w:val="en-US"/>
        </w:rPr>
        <w:t xml:space="preserve"> </w:t>
      </w:r>
      <w:r w:rsidRPr="00263A40">
        <w:rPr>
          <w:rStyle w:val="st"/>
          <w:lang w:val="en-US"/>
        </w:rPr>
        <w:t>controlled trials. Cochrane Injuries Group Albumin</w:t>
      </w:r>
      <w:r w:rsidRPr="00D91194">
        <w:rPr>
          <w:rStyle w:val="st"/>
          <w:lang w:val="en-US"/>
        </w:rPr>
        <w:t xml:space="preserve"> </w:t>
      </w:r>
      <w:r w:rsidRPr="00263A40">
        <w:rPr>
          <w:rStyle w:val="st"/>
          <w:lang w:val="en-US"/>
        </w:rPr>
        <w:t>Reviewers. BMJ. 1998</w:t>
      </w:r>
      <w:proofErr w:type="gramStart"/>
      <w:r w:rsidRPr="00263A40">
        <w:rPr>
          <w:rStyle w:val="st"/>
          <w:lang w:val="en-US"/>
        </w:rPr>
        <w:t>;317:235</w:t>
      </w:r>
      <w:proofErr w:type="gramEnd"/>
      <w:r w:rsidRPr="00263A40">
        <w:rPr>
          <w:rStyle w:val="st"/>
          <w:lang w:val="en-US"/>
        </w:rPr>
        <w:t>–240.</w:t>
      </w:r>
    </w:p>
    <w:p w:rsidR="000B1D85" w:rsidRPr="00D91194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proofErr w:type="spellStart"/>
      <w:r w:rsidRPr="00263A40">
        <w:rPr>
          <w:rStyle w:val="st"/>
          <w:lang w:val="en-US"/>
        </w:rPr>
        <w:t>Myburgh</w:t>
      </w:r>
      <w:proofErr w:type="spellEnd"/>
      <w:r w:rsidRPr="00263A40">
        <w:rPr>
          <w:rStyle w:val="st"/>
          <w:lang w:val="en-US"/>
        </w:rPr>
        <w:t xml:space="preserve"> J, Cooper DJ, </w:t>
      </w:r>
      <w:proofErr w:type="spellStart"/>
      <w:r w:rsidRPr="00263A40">
        <w:rPr>
          <w:rStyle w:val="st"/>
          <w:lang w:val="en-US"/>
        </w:rPr>
        <w:t>Finfer</w:t>
      </w:r>
      <w:proofErr w:type="spellEnd"/>
      <w:r w:rsidRPr="00263A40">
        <w:rPr>
          <w:rStyle w:val="st"/>
          <w:lang w:val="en-US"/>
        </w:rPr>
        <w:t xml:space="preserve"> S, </w:t>
      </w:r>
      <w:proofErr w:type="spellStart"/>
      <w:r w:rsidRPr="00263A40">
        <w:rPr>
          <w:rStyle w:val="st"/>
          <w:lang w:val="en-US"/>
        </w:rPr>
        <w:t>Bellomo</w:t>
      </w:r>
      <w:proofErr w:type="spellEnd"/>
      <w:r w:rsidRPr="00263A40">
        <w:rPr>
          <w:rStyle w:val="st"/>
          <w:lang w:val="en-US"/>
        </w:rPr>
        <w:t xml:space="preserve"> R, Norton R, Bishop N, Kai Lo S, </w:t>
      </w:r>
      <w:proofErr w:type="spellStart"/>
      <w:r w:rsidRPr="00263A40">
        <w:rPr>
          <w:rStyle w:val="st"/>
          <w:lang w:val="en-US"/>
        </w:rPr>
        <w:t>Vallance</w:t>
      </w:r>
      <w:proofErr w:type="spellEnd"/>
      <w:r w:rsidRPr="00263A40">
        <w:rPr>
          <w:rStyle w:val="st"/>
          <w:lang w:val="en-US"/>
        </w:rPr>
        <w:t xml:space="preserve"> S. Saline or albumin for fluid resuscitation in patients with traumatic brain injury. </w:t>
      </w:r>
      <w:r>
        <w:rPr>
          <w:rStyle w:val="st"/>
          <w:lang w:val="en-US"/>
        </w:rPr>
        <w:t xml:space="preserve">N </w:t>
      </w:r>
      <w:proofErr w:type="spellStart"/>
      <w:r>
        <w:rPr>
          <w:rStyle w:val="st"/>
          <w:lang w:val="en-US"/>
        </w:rPr>
        <w:t>Engl</w:t>
      </w:r>
      <w:proofErr w:type="spellEnd"/>
      <w:r>
        <w:rPr>
          <w:rStyle w:val="st"/>
          <w:lang w:val="en-US"/>
        </w:rPr>
        <w:t xml:space="preserve"> J Med.</w:t>
      </w:r>
      <w:r w:rsidRPr="00AB2175">
        <w:rPr>
          <w:rStyle w:val="st"/>
          <w:lang w:val="en-US"/>
        </w:rPr>
        <w:t xml:space="preserve"> </w:t>
      </w:r>
      <w:r w:rsidRPr="00D91194">
        <w:rPr>
          <w:rStyle w:val="st"/>
          <w:lang w:val="en-US"/>
        </w:rPr>
        <w:t>2007</w:t>
      </w:r>
      <w:proofErr w:type="gramStart"/>
      <w:r w:rsidRPr="00D91194">
        <w:rPr>
          <w:rStyle w:val="st"/>
          <w:lang w:val="en-US"/>
        </w:rPr>
        <w:t>;357:874</w:t>
      </w:r>
      <w:proofErr w:type="gramEnd"/>
      <w:r w:rsidRPr="00D91194">
        <w:rPr>
          <w:rStyle w:val="st"/>
          <w:lang w:val="en-US"/>
        </w:rPr>
        <w:t>–884.</w:t>
      </w:r>
      <w:r w:rsidRPr="00F50DB2">
        <w:rPr>
          <w:rStyle w:val="st"/>
          <w:lang w:val="en-US"/>
        </w:rPr>
        <w:t xml:space="preserve"> </w:t>
      </w:r>
    </w:p>
    <w:p w:rsidR="000B1D85" w:rsidRPr="00263A40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263A40">
        <w:rPr>
          <w:rStyle w:val="st"/>
          <w:lang w:val="en-US"/>
        </w:rPr>
        <w:t xml:space="preserve">Ngo NT, Cao XT, </w:t>
      </w:r>
      <w:proofErr w:type="spellStart"/>
      <w:r w:rsidRPr="00263A40">
        <w:rPr>
          <w:rStyle w:val="st"/>
          <w:lang w:val="en-US"/>
        </w:rPr>
        <w:t>Kneen</w:t>
      </w:r>
      <w:proofErr w:type="spellEnd"/>
      <w:r w:rsidRPr="00263A40">
        <w:rPr>
          <w:rStyle w:val="st"/>
          <w:lang w:val="en-US"/>
        </w:rPr>
        <w:t xml:space="preserve"> R, Wills B, Nguyen VM, Nguyen TQ, Chu VT, Nguyen TT, Simpson JA, Solomon T, White NJ, Farrar J. Acute management of dengue shock syndrome: a randomized double-blind comparison of 4 intravenous fluid regimens in the first hour. </w:t>
      </w:r>
      <w:proofErr w:type="spellStart"/>
      <w:r w:rsidRPr="00263A40">
        <w:rPr>
          <w:rStyle w:val="st"/>
          <w:lang w:val="en-US"/>
        </w:rPr>
        <w:t>Clin</w:t>
      </w:r>
      <w:proofErr w:type="spellEnd"/>
      <w:r w:rsidRPr="00263A40">
        <w:rPr>
          <w:rStyle w:val="st"/>
          <w:lang w:val="en-US"/>
        </w:rPr>
        <w:t xml:space="preserve"> Infect Dis. 2001</w:t>
      </w:r>
      <w:proofErr w:type="gramStart"/>
      <w:r w:rsidRPr="00263A40">
        <w:rPr>
          <w:rStyle w:val="st"/>
          <w:lang w:val="en-US"/>
        </w:rPr>
        <w:t>;32:204</w:t>
      </w:r>
      <w:proofErr w:type="gramEnd"/>
      <w:r w:rsidRPr="00263A40">
        <w:rPr>
          <w:rStyle w:val="st"/>
          <w:lang w:val="en-US"/>
        </w:rPr>
        <w:t xml:space="preserve"> –213.</w:t>
      </w:r>
    </w:p>
    <w:p w:rsidR="000B1D85" w:rsidRPr="00263A40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263A40">
        <w:rPr>
          <w:rStyle w:val="st"/>
          <w:lang w:val="en-US"/>
        </w:rPr>
        <w:t xml:space="preserve">Nguyen HB, Corbett SW, Steele R, Banta J, Clark RT, Hayes SR, Edwards J, Cho TW, </w:t>
      </w:r>
      <w:proofErr w:type="spellStart"/>
      <w:r w:rsidRPr="00263A40">
        <w:rPr>
          <w:rStyle w:val="st"/>
          <w:lang w:val="en-US"/>
        </w:rPr>
        <w:t>Wittlake</w:t>
      </w:r>
      <w:proofErr w:type="spellEnd"/>
      <w:r w:rsidRPr="00263A40">
        <w:rPr>
          <w:rStyle w:val="st"/>
          <w:lang w:val="en-US"/>
        </w:rPr>
        <w:t xml:space="preserve"> WA. Implementation of a bundle of quality indicators for the early management of severe sepsis and septic shock is associated with decreased mortality. </w:t>
      </w:r>
      <w:proofErr w:type="spellStart"/>
      <w:r w:rsidRPr="00263A40">
        <w:rPr>
          <w:rStyle w:val="st"/>
          <w:lang w:val="en-US"/>
        </w:rPr>
        <w:t>Crit</w:t>
      </w:r>
      <w:proofErr w:type="spellEnd"/>
      <w:r w:rsidRPr="00263A40">
        <w:rPr>
          <w:rStyle w:val="st"/>
          <w:lang w:val="en-US"/>
        </w:rPr>
        <w:t xml:space="preserve"> Care Med. 2007</w:t>
      </w:r>
      <w:proofErr w:type="gramStart"/>
      <w:r w:rsidRPr="00263A40">
        <w:rPr>
          <w:rStyle w:val="st"/>
          <w:lang w:val="en-US"/>
        </w:rPr>
        <w:t>;35</w:t>
      </w:r>
      <w:proofErr w:type="gramEnd"/>
      <w:r w:rsidRPr="00263A40">
        <w:rPr>
          <w:rStyle w:val="st"/>
          <w:lang w:val="en-US"/>
        </w:rPr>
        <w:t>:</w:t>
      </w:r>
      <w:r w:rsidRPr="00F50DB2">
        <w:rPr>
          <w:rStyle w:val="st"/>
          <w:lang w:val="en-US"/>
        </w:rPr>
        <w:t xml:space="preserve"> </w:t>
      </w:r>
      <w:r w:rsidRPr="00263A40">
        <w:rPr>
          <w:rStyle w:val="st"/>
          <w:lang w:val="en-US"/>
        </w:rPr>
        <w:t>1105–1112.</w:t>
      </w:r>
    </w:p>
    <w:p w:rsidR="000B1D85" w:rsidRPr="00263A40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D91194">
        <w:rPr>
          <w:rStyle w:val="st"/>
          <w:lang w:val="en-US"/>
        </w:rPr>
        <w:t xml:space="preserve">Rivers E, Nguyen B, </w:t>
      </w:r>
      <w:proofErr w:type="spellStart"/>
      <w:r w:rsidRPr="00D91194">
        <w:rPr>
          <w:rStyle w:val="st"/>
          <w:lang w:val="en-US"/>
        </w:rPr>
        <w:t>Havstad</w:t>
      </w:r>
      <w:proofErr w:type="spellEnd"/>
      <w:r w:rsidRPr="00D91194">
        <w:rPr>
          <w:rStyle w:val="st"/>
          <w:lang w:val="en-US"/>
        </w:rPr>
        <w:t xml:space="preserve"> S, </w:t>
      </w:r>
      <w:proofErr w:type="spellStart"/>
      <w:r w:rsidRPr="00D91194">
        <w:rPr>
          <w:rStyle w:val="st"/>
          <w:lang w:val="en-US"/>
        </w:rPr>
        <w:t>Ressler</w:t>
      </w:r>
      <w:proofErr w:type="spellEnd"/>
      <w:r w:rsidRPr="00D91194">
        <w:rPr>
          <w:rStyle w:val="st"/>
          <w:lang w:val="en-US"/>
        </w:rPr>
        <w:t xml:space="preserve"> J, </w:t>
      </w:r>
      <w:proofErr w:type="spellStart"/>
      <w:r w:rsidRPr="00D91194">
        <w:rPr>
          <w:rStyle w:val="st"/>
          <w:lang w:val="en-US"/>
        </w:rPr>
        <w:t>Muzzin</w:t>
      </w:r>
      <w:proofErr w:type="spellEnd"/>
      <w:r w:rsidRPr="00D91194">
        <w:rPr>
          <w:rStyle w:val="st"/>
          <w:lang w:val="en-US"/>
        </w:rPr>
        <w:t xml:space="preserve"> A, </w:t>
      </w:r>
      <w:proofErr w:type="spellStart"/>
      <w:r w:rsidRPr="00D91194">
        <w:rPr>
          <w:rStyle w:val="st"/>
          <w:lang w:val="en-US"/>
        </w:rPr>
        <w:t>Knoblich</w:t>
      </w:r>
      <w:proofErr w:type="spellEnd"/>
      <w:r w:rsidRPr="00D91194">
        <w:rPr>
          <w:rStyle w:val="st"/>
          <w:lang w:val="en-US"/>
        </w:rPr>
        <w:t xml:space="preserve"> B,</w:t>
      </w:r>
      <w:r w:rsidRPr="001E4DD1">
        <w:rPr>
          <w:rStyle w:val="st"/>
          <w:lang w:val="en-US"/>
        </w:rPr>
        <w:t xml:space="preserve"> </w:t>
      </w:r>
      <w:r w:rsidRPr="00263A40">
        <w:rPr>
          <w:rStyle w:val="st"/>
          <w:lang w:val="en-US"/>
        </w:rPr>
        <w:t xml:space="preserve">Peterson E, </w:t>
      </w:r>
      <w:proofErr w:type="spellStart"/>
      <w:r w:rsidRPr="00263A40">
        <w:rPr>
          <w:rStyle w:val="st"/>
          <w:lang w:val="en-US"/>
        </w:rPr>
        <w:t>Tomlanovich</w:t>
      </w:r>
      <w:proofErr w:type="spellEnd"/>
      <w:r w:rsidRPr="00263A40">
        <w:rPr>
          <w:rStyle w:val="st"/>
          <w:lang w:val="en-US"/>
        </w:rPr>
        <w:t xml:space="preserve"> M. Early goal-directed therapy in the treatment of severe sepsis and septic shock. N </w:t>
      </w:r>
      <w:proofErr w:type="spellStart"/>
      <w:r w:rsidRPr="00263A40">
        <w:rPr>
          <w:rStyle w:val="st"/>
          <w:lang w:val="en-US"/>
        </w:rPr>
        <w:t>Engl</w:t>
      </w:r>
      <w:proofErr w:type="spellEnd"/>
      <w:r w:rsidRPr="00263A40">
        <w:rPr>
          <w:rStyle w:val="st"/>
          <w:lang w:val="en-US"/>
        </w:rPr>
        <w:t xml:space="preserve"> J Med. 2001</w:t>
      </w:r>
      <w:proofErr w:type="gramStart"/>
      <w:r w:rsidRPr="00263A40">
        <w:rPr>
          <w:rStyle w:val="st"/>
          <w:lang w:val="en-US"/>
        </w:rPr>
        <w:t>;345</w:t>
      </w:r>
      <w:proofErr w:type="gramEnd"/>
      <w:r w:rsidRPr="00263A40">
        <w:rPr>
          <w:rStyle w:val="st"/>
          <w:lang w:val="en-US"/>
        </w:rPr>
        <w:t>: 1368–1377.</w:t>
      </w:r>
    </w:p>
    <w:p w:rsidR="000B1D85" w:rsidRPr="00D91194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proofErr w:type="spellStart"/>
      <w:r w:rsidRPr="00263A40">
        <w:rPr>
          <w:rStyle w:val="st"/>
          <w:lang w:val="en-US"/>
        </w:rPr>
        <w:t>Schierhout</w:t>
      </w:r>
      <w:proofErr w:type="spellEnd"/>
      <w:r w:rsidRPr="00263A40">
        <w:rPr>
          <w:rStyle w:val="st"/>
          <w:lang w:val="en-US"/>
        </w:rPr>
        <w:t xml:space="preserve"> G, Roberts I. Fluid resuscitation with colloid or crystalloid solutions in critically ill patients: a systematic review of </w:t>
      </w:r>
      <w:r>
        <w:rPr>
          <w:rStyle w:val="st"/>
          <w:lang w:val="en-US"/>
        </w:rPr>
        <w:t>randomized</w:t>
      </w:r>
      <w:r w:rsidRPr="00263A40">
        <w:rPr>
          <w:rStyle w:val="st"/>
          <w:lang w:val="en-US"/>
        </w:rPr>
        <w:t xml:space="preserve"> trials. </w:t>
      </w:r>
      <w:r w:rsidRPr="00D91194">
        <w:rPr>
          <w:rStyle w:val="st"/>
          <w:lang w:val="en-US"/>
        </w:rPr>
        <w:t>BMJ. 1998</w:t>
      </w:r>
      <w:proofErr w:type="gramStart"/>
      <w:r w:rsidRPr="00D91194">
        <w:rPr>
          <w:rStyle w:val="st"/>
          <w:lang w:val="en-US"/>
        </w:rPr>
        <w:t>;316:961</w:t>
      </w:r>
      <w:proofErr w:type="gramEnd"/>
      <w:r w:rsidRPr="00D91194">
        <w:rPr>
          <w:rStyle w:val="st"/>
          <w:lang w:val="en-US"/>
        </w:rPr>
        <w:t>–964.</w:t>
      </w:r>
    </w:p>
    <w:p w:rsidR="000B1D85" w:rsidRPr="001A01FF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1A01FF">
        <w:rPr>
          <w:rStyle w:val="st"/>
          <w:lang w:val="en-US"/>
        </w:rPr>
        <w:t xml:space="preserve">Schwarz A.J., Chief Editor: </w:t>
      </w:r>
      <w:proofErr w:type="spellStart"/>
      <w:r w:rsidRPr="001A01FF">
        <w:rPr>
          <w:rStyle w:val="st"/>
          <w:lang w:val="en-US"/>
        </w:rPr>
        <w:t>Corden</w:t>
      </w:r>
      <w:proofErr w:type="spellEnd"/>
      <w:r w:rsidRPr="001A01FF">
        <w:rPr>
          <w:rStyle w:val="st"/>
          <w:lang w:val="en-US"/>
        </w:rPr>
        <w:t xml:space="preserve"> T.E. Shock in Pediatrics. Updated: Mar 15, 2012. - http://emedicine.medscape.com/article/1833578.</w:t>
      </w:r>
    </w:p>
    <w:p w:rsidR="000B1D85" w:rsidRPr="00D91194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proofErr w:type="spellStart"/>
      <w:r w:rsidRPr="00263A40">
        <w:rPr>
          <w:rStyle w:val="st"/>
          <w:lang w:val="en-US"/>
        </w:rPr>
        <w:t>Simma</w:t>
      </w:r>
      <w:proofErr w:type="spellEnd"/>
      <w:r w:rsidRPr="00263A40">
        <w:rPr>
          <w:rStyle w:val="st"/>
          <w:lang w:val="en-US"/>
        </w:rPr>
        <w:t xml:space="preserve"> B, Burger R, Falk M, </w:t>
      </w:r>
      <w:proofErr w:type="spellStart"/>
      <w:r w:rsidRPr="00263A40">
        <w:rPr>
          <w:rStyle w:val="st"/>
          <w:lang w:val="en-US"/>
        </w:rPr>
        <w:t>Sacher</w:t>
      </w:r>
      <w:proofErr w:type="spellEnd"/>
      <w:r w:rsidRPr="00263A40">
        <w:rPr>
          <w:rStyle w:val="st"/>
          <w:lang w:val="en-US"/>
        </w:rPr>
        <w:t xml:space="preserve"> P, </w:t>
      </w:r>
      <w:proofErr w:type="spellStart"/>
      <w:r w:rsidRPr="00263A40">
        <w:rPr>
          <w:rStyle w:val="st"/>
          <w:lang w:val="en-US"/>
        </w:rPr>
        <w:t>Fanconi</w:t>
      </w:r>
      <w:proofErr w:type="spellEnd"/>
      <w:r w:rsidRPr="00263A40">
        <w:rPr>
          <w:rStyle w:val="st"/>
          <w:lang w:val="en-US"/>
        </w:rPr>
        <w:t xml:space="preserve"> S. A prospective, </w:t>
      </w:r>
      <w:r>
        <w:rPr>
          <w:rStyle w:val="st"/>
          <w:lang w:val="en-US"/>
        </w:rPr>
        <w:t>randomized, and controlled</w:t>
      </w:r>
      <w:r w:rsidRPr="00CD3796">
        <w:rPr>
          <w:rStyle w:val="st"/>
          <w:lang w:val="en-US"/>
        </w:rPr>
        <w:t xml:space="preserve"> </w:t>
      </w:r>
      <w:r w:rsidRPr="00263A40">
        <w:rPr>
          <w:rStyle w:val="st"/>
          <w:lang w:val="en-US"/>
        </w:rPr>
        <w:t xml:space="preserve">study of fluid management in children with severe head injury: </w:t>
      </w:r>
      <w:proofErr w:type="gramStart"/>
      <w:r w:rsidRPr="00263A40">
        <w:rPr>
          <w:rStyle w:val="st"/>
          <w:lang w:val="en-US"/>
        </w:rPr>
        <w:t>lactated</w:t>
      </w:r>
      <w:proofErr w:type="gramEnd"/>
      <w:r w:rsidRPr="00263A40">
        <w:rPr>
          <w:rStyle w:val="st"/>
          <w:lang w:val="en-US"/>
        </w:rPr>
        <w:t xml:space="preserve"> Ringer’s solution versus hypertonic saline.</w:t>
      </w:r>
      <w:r w:rsidRPr="00F50DB2">
        <w:rPr>
          <w:rStyle w:val="st"/>
          <w:lang w:val="en-US"/>
        </w:rPr>
        <w:t xml:space="preserve"> </w:t>
      </w:r>
      <w:proofErr w:type="spellStart"/>
      <w:r w:rsidRPr="00D91194">
        <w:rPr>
          <w:rStyle w:val="st"/>
          <w:lang w:val="en-US"/>
        </w:rPr>
        <w:t>Crit</w:t>
      </w:r>
      <w:proofErr w:type="spellEnd"/>
      <w:r w:rsidRPr="00D91194">
        <w:rPr>
          <w:rStyle w:val="st"/>
          <w:lang w:val="en-US"/>
        </w:rPr>
        <w:t xml:space="preserve"> Care Med. 1998</w:t>
      </w:r>
      <w:proofErr w:type="gramStart"/>
      <w:r w:rsidRPr="00D91194">
        <w:rPr>
          <w:rStyle w:val="st"/>
          <w:lang w:val="en-US"/>
        </w:rPr>
        <w:t>;26:1265</w:t>
      </w:r>
      <w:proofErr w:type="gramEnd"/>
      <w:r w:rsidRPr="00D91194">
        <w:rPr>
          <w:rStyle w:val="st"/>
          <w:lang w:val="en-US"/>
        </w:rPr>
        <w:t>–1270.</w:t>
      </w:r>
    </w:p>
    <w:p w:rsidR="000B1D85" w:rsidRPr="00263A40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proofErr w:type="spellStart"/>
      <w:r w:rsidRPr="00263A40">
        <w:rPr>
          <w:rStyle w:val="st"/>
          <w:lang w:val="en-US"/>
        </w:rPr>
        <w:t>Upadhyay</w:t>
      </w:r>
      <w:proofErr w:type="spellEnd"/>
      <w:r w:rsidRPr="00263A40">
        <w:rPr>
          <w:rStyle w:val="st"/>
          <w:lang w:val="en-US"/>
        </w:rPr>
        <w:t xml:space="preserve"> M, </w:t>
      </w:r>
      <w:proofErr w:type="spellStart"/>
      <w:r w:rsidRPr="00263A40">
        <w:rPr>
          <w:rStyle w:val="st"/>
          <w:lang w:val="en-US"/>
        </w:rPr>
        <w:t>Singhi</w:t>
      </w:r>
      <w:proofErr w:type="spellEnd"/>
      <w:r w:rsidRPr="00263A40">
        <w:rPr>
          <w:rStyle w:val="st"/>
          <w:lang w:val="en-US"/>
        </w:rPr>
        <w:t xml:space="preserve"> S, </w:t>
      </w:r>
      <w:proofErr w:type="spellStart"/>
      <w:r w:rsidRPr="00263A40">
        <w:rPr>
          <w:rStyle w:val="st"/>
          <w:lang w:val="en-US"/>
        </w:rPr>
        <w:t>Murlidharan</w:t>
      </w:r>
      <w:proofErr w:type="spellEnd"/>
      <w:r w:rsidRPr="00263A40">
        <w:rPr>
          <w:rStyle w:val="st"/>
          <w:lang w:val="en-US"/>
        </w:rPr>
        <w:t xml:space="preserve"> J, Kaur N, </w:t>
      </w:r>
      <w:proofErr w:type="spellStart"/>
      <w:r w:rsidRPr="00263A40">
        <w:rPr>
          <w:rStyle w:val="st"/>
          <w:lang w:val="en-US"/>
        </w:rPr>
        <w:t>Majumdar</w:t>
      </w:r>
      <w:proofErr w:type="spellEnd"/>
      <w:r w:rsidRPr="00263A40">
        <w:rPr>
          <w:rStyle w:val="st"/>
          <w:lang w:val="en-US"/>
        </w:rPr>
        <w:t xml:space="preserve"> S. Randomized evaluation of fluid resuscitation with crystalloid (saline) and colloid (polymer from de</w:t>
      </w:r>
      <w:r>
        <w:rPr>
          <w:rStyle w:val="st"/>
          <w:lang w:val="en-US"/>
        </w:rPr>
        <w:t>graded gelatin in saline) in</w:t>
      </w:r>
      <w:r w:rsidRPr="001E4DD1">
        <w:rPr>
          <w:rStyle w:val="st"/>
          <w:lang w:val="en-US"/>
        </w:rPr>
        <w:t xml:space="preserve"> </w:t>
      </w:r>
      <w:r w:rsidRPr="00263A40">
        <w:rPr>
          <w:rStyle w:val="st"/>
          <w:lang w:val="en-US"/>
        </w:rPr>
        <w:t xml:space="preserve">pediatric septic shock. Indian </w:t>
      </w:r>
      <w:proofErr w:type="spellStart"/>
      <w:r w:rsidRPr="00263A40">
        <w:rPr>
          <w:rStyle w:val="st"/>
          <w:lang w:val="en-US"/>
        </w:rPr>
        <w:t>Pediatr</w:t>
      </w:r>
      <w:proofErr w:type="spellEnd"/>
      <w:r w:rsidRPr="00263A40">
        <w:rPr>
          <w:rStyle w:val="st"/>
          <w:lang w:val="en-US"/>
        </w:rPr>
        <w:t>. 2005</w:t>
      </w:r>
      <w:proofErr w:type="gramStart"/>
      <w:r w:rsidRPr="00263A40">
        <w:rPr>
          <w:rStyle w:val="st"/>
          <w:lang w:val="en-US"/>
        </w:rPr>
        <w:t>;42:223</w:t>
      </w:r>
      <w:proofErr w:type="gramEnd"/>
      <w:r w:rsidRPr="00263A40">
        <w:rPr>
          <w:rStyle w:val="st"/>
          <w:lang w:val="en-US"/>
        </w:rPr>
        <w:t>–231.</w:t>
      </w:r>
    </w:p>
    <w:p w:rsidR="000B1D85" w:rsidRPr="00D91194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263A40">
        <w:rPr>
          <w:rStyle w:val="st"/>
          <w:lang w:val="en-US"/>
        </w:rPr>
        <w:t xml:space="preserve">Wills BA, Nguyen MD, Ha TL, Dong TH, Tran TN, Le TT, Tran VD, Nguyen TH, Nguyen VC, </w:t>
      </w:r>
      <w:proofErr w:type="spellStart"/>
      <w:r w:rsidRPr="00263A40">
        <w:rPr>
          <w:rStyle w:val="st"/>
          <w:lang w:val="en-US"/>
        </w:rPr>
        <w:t>Stepniewska</w:t>
      </w:r>
      <w:proofErr w:type="spellEnd"/>
      <w:r w:rsidRPr="00263A40">
        <w:rPr>
          <w:rStyle w:val="st"/>
          <w:lang w:val="en-US"/>
        </w:rPr>
        <w:t xml:space="preserve"> K, White NJ, Farrar JJ. Comparison of three fluid solutions for resuscitation in</w:t>
      </w:r>
      <w:r w:rsidRPr="001E4DD1">
        <w:rPr>
          <w:rStyle w:val="st"/>
          <w:lang w:val="en-US"/>
        </w:rPr>
        <w:t xml:space="preserve"> </w:t>
      </w:r>
      <w:r w:rsidRPr="00263A40">
        <w:rPr>
          <w:rStyle w:val="st"/>
          <w:lang w:val="en-US"/>
        </w:rPr>
        <w:t xml:space="preserve">dengue shock syndrome. </w:t>
      </w:r>
      <w:r w:rsidRPr="00D91194">
        <w:rPr>
          <w:rStyle w:val="st"/>
          <w:lang w:val="en-US"/>
        </w:rPr>
        <w:t xml:space="preserve">N </w:t>
      </w:r>
      <w:proofErr w:type="spellStart"/>
      <w:r w:rsidRPr="00D91194">
        <w:rPr>
          <w:rStyle w:val="st"/>
          <w:lang w:val="en-US"/>
        </w:rPr>
        <w:t>Engl</w:t>
      </w:r>
      <w:proofErr w:type="spellEnd"/>
      <w:r w:rsidRPr="00D91194">
        <w:rPr>
          <w:rStyle w:val="st"/>
          <w:lang w:val="en-US"/>
        </w:rPr>
        <w:t xml:space="preserve"> J Med. 2005</w:t>
      </w:r>
      <w:proofErr w:type="gramStart"/>
      <w:r w:rsidRPr="00D91194">
        <w:rPr>
          <w:rStyle w:val="st"/>
          <w:lang w:val="en-US"/>
        </w:rPr>
        <w:t>;353:877</w:t>
      </w:r>
      <w:proofErr w:type="gramEnd"/>
      <w:r w:rsidRPr="00D91194">
        <w:rPr>
          <w:rStyle w:val="st"/>
          <w:lang w:val="en-US"/>
        </w:rPr>
        <w:t>– 889.</w:t>
      </w:r>
    </w:p>
    <w:p w:rsidR="000B1D85" w:rsidRPr="00F864DF" w:rsidRDefault="00792770" w:rsidP="002D5218">
      <w:pPr>
        <w:pStyle w:val="2"/>
        <w:numPr>
          <w:ilvl w:val="0"/>
          <w:numId w:val="16"/>
        </w:numPr>
        <w:jc w:val="both"/>
        <w:rPr>
          <w:rStyle w:val="st"/>
        </w:rPr>
      </w:pPr>
      <w:hyperlink r:id="rId9" w:anchor="tab_person" w:tooltip="В. П. Молочный, М. Ф. Рзянкина, Н. Г. Жила" w:history="1">
        <w:r w:rsidR="000B1D85" w:rsidRPr="00F864DF">
          <w:rPr>
            <w:rStyle w:val="st"/>
          </w:rPr>
          <w:t>В. П. Молочный, М. Ф. Рзянкина, Н. Г. Жила</w:t>
        </w:r>
      </w:hyperlink>
      <w:r w:rsidR="000B1D85" w:rsidRPr="00F864DF">
        <w:rPr>
          <w:rStyle w:val="st"/>
        </w:rPr>
        <w:t>. Педиатрия: Неотложные состояния у детей. Изд. 5-е. – Ростов н</w:t>
      </w:r>
      <w:proofErr w:type="gramStart"/>
      <w:r w:rsidR="000B1D85" w:rsidRPr="00F864DF">
        <w:rPr>
          <w:rStyle w:val="st"/>
        </w:rPr>
        <w:t>/Д</w:t>
      </w:r>
      <w:proofErr w:type="gramEnd"/>
      <w:r w:rsidR="000B1D85" w:rsidRPr="00F864DF">
        <w:rPr>
          <w:rStyle w:val="st"/>
        </w:rPr>
        <w:t>: Феникс</w:t>
      </w:r>
      <w:r w:rsidR="00DE2D47">
        <w:rPr>
          <w:rStyle w:val="st"/>
        </w:rPr>
        <w:t>, 2013. – 414 с. – (Справочник)</w:t>
      </w:r>
    </w:p>
    <w:p w:rsidR="000B1D85" w:rsidRPr="00F50DB2" w:rsidRDefault="000B1D85" w:rsidP="002D5218">
      <w:pPr>
        <w:pStyle w:val="2"/>
        <w:numPr>
          <w:ilvl w:val="0"/>
          <w:numId w:val="16"/>
        </w:numPr>
        <w:jc w:val="both"/>
        <w:rPr>
          <w:rStyle w:val="st"/>
          <w:lang w:val="en-US"/>
        </w:rPr>
      </w:pPr>
      <w:r w:rsidRPr="00F864DF">
        <w:rPr>
          <w:rStyle w:val="st"/>
        </w:rPr>
        <w:t xml:space="preserve">В.И.Макарова и др. </w:t>
      </w:r>
      <w:r w:rsidRPr="000B1D85">
        <w:rPr>
          <w:rStyle w:val="st"/>
        </w:rPr>
        <w:t xml:space="preserve">В помощь практикующему врачу. </w:t>
      </w:r>
      <w:r w:rsidRPr="00F864DF">
        <w:rPr>
          <w:rStyle w:val="st"/>
        </w:rPr>
        <w:t xml:space="preserve">Оказание экстренной помощи детям на догоспитальном этапе. </w:t>
      </w:r>
      <w:r w:rsidRPr="00F50DB2">
        <w:rPr>
          <w:rStyle w:val="st"/>
          <w:lang w:val="en-US"/>
        </w:rPr>
        <w:t>Серия – педиатрия. Выпус</w:t>
      </w:r>
      <w:r w:rsidR="00DE2D47">
        <w:rPr>
          <w:rStyle w:val="st"/>
          <w:lang w:val="en-US"/>
        </w:rPr>
        <w:t xml:space="preserve">к 20. Архангельск, </w:t>
      </w:r>
      <w:proofErr w:type="gramStart"/>
      <w:r w:rsidR="00DE2D47">
        <w:rPr>
          <w:rStyle w:val="st"/>
          <w:lang w:val="en-US"/>
        </w:rPr>
        <w:t>2003.:</w:t>
      </w:r>
      <w:proofErr w:type="gramEnd"/>
      <w:r w:rsidR="00DE2D47">
        <w:rPr>
          <w:rStyle w:val="st"/>
          <w:lang w:val="en-US"/>
        </w:rPr>
        <w:t xml:space="preserve"> 57 с.</w:t>
      </w:r>
    </w:p>
    <w:p w:rsidR="000B1D85" w:rsidRPr="000B1D85" w:rsidRDefault="000B1D85" w:rsidP="002D5218">
      <w:pPr>
        <w:pStyle w:val="2"/>
        <w:numPr>
          <w:ilvl w:val="0"/>
          <w:numId w:val="16"/>
        </w:numPr>
        <w:jc w:val="both"/>
        <w:rPr>
          <w:rStyle w:val="st"/>
        </w:rPr>
      </w:pPr>
      <w:proofErr w:type="gramStart"/>
      <w:r w:rsidRPr="00F864DF">
        <w:rPr>
          <w:rStyle w:val="st"/>
        </w:rPr>
        <w:t>Нагорная</w:t>
      </w:r>
      <w:proofErr w:type="gramEnd"/>
      <w:r w:rsidRPr="00F864DF">
        <w:rPr>
          <w:rStyle w:val="st"/>
        </w:rPr>
        <w:t xml:space="preserve"> Н.В., Пшеничная Е.В., Бордюгова Е.В., Четверик Н.А., Конопко Н.Н. Синкопальные состояния кардиоваскулярного генеза у детей. </w:t>
      </w:r>
      <w:r w:rsidRPr="000B1D85">
        <w:rPr>
          <w:rStyle w:val="st"/>
        </w:rPr>
        <w:t xml:space="preserve">Ж. «Здоровье ребенка» 2012; 3 (38): </w:t>
      </w:r>
      <w:r w:rsidRPr="00F50DB2">
        <w:rPr>
          <w:rStyle w:val="st"/>
          <w:lang w:val="en-US"/>
        </w:rPr>
        <w:t>www</w:t>
      </w:r>
      <w:r w:rsidRPr="000B1D85">
        <w:rPr>
          <w:rStyle w:val="st"/>
        </w:rPr>
        <w:t>.</w:t>
      </w:r>
      <w:proofErr w:type="spellStart"/>
      <w:r w:rsidRPr="00F50DB2">
        <w:rPr>
          <w:rStyle w:val="st"/>
          <w:lang w:val="en-US"/>
        </w:rPr>
        <w:t>mif</w:t>
      </w:r>
      <w:proofErr w:type="spellEnd"/>
      <w:r w:rsidRPr="000B1D85">
        <w:rPr>
          <w:rStyle w:val="st"/>
        </w:rPr>
        <w:t>-</w:t>
      </w:r>
      <w:proofErr w:type="spellStart"/>
      <w:r w:rsidRPr="00F50DB2">
        <w:rPr>
          <w:rStyle w:val="st"/>
          <w:lang w:val="en-US"/>
        </w:rPr>
        <w:t>ua</w:t>
      </w:r>
      <w:proofErr w:type="spellEnd"/>
      <w:r w:rsidRPr="000B1D85">
        <w:rPr>
          <w:rStyle w:val="st"/>
        </w:rPr>
        <w:t>.</w:t>
      </w:r>
      <w:r w:rsidRPr="00F50DB2">
        <w:rPr>
          <w:rStyle w:val="st"/>
          <w:lang w:val="en-US"/>
        </w:rPr>
        <w:t>com</w:t>
      </w:r>
      <w:r w:rsidRPr="000B1D85">
        <w:rPr>
          <w:rStyle w:val="st"/>
        </w:rPr>
        <w:t>/</w:t>
      </w:r>
      <w:r w:rsidRPr="00F50DB2">
        <w:rPr>
          <w:rStyle w:val="st"/>
          <w:lang w:val="en-US"/>
        </w:rPr>
        <w:t>archive</w:t>
      </w:r>
      <w:r w:rsidRPr="000B1D85">
        <w:rPr>
          <w:rStyle w:val="st"/>
        </w:rPr>
        <w:t>/</w:t>
      </w:r>
      <w:r w:rsidRPr="00F50DB2">
        <w:rPr>
          <w:rStyle w:val="st"/>
          <w:lang w:val="en-US"/>
        </w:rPr>
        <w:t>article</w:t>
      </w:r>
      <w:r w:rsidR="00DE2D47">
        <w:rPr>
          <w:rStyle w:val="st"/>
        </w:rPr>
        <w:t>/28098</w:t>
      </w:r>
    </w:p>
    <w:p w:rsidR="000B1D85" w:rsidRPr="005204E3" w:rsidRDefault="000B1D85" w:rsidP="002D5218">
      <w:pPr>
        <w:pStyle w:val="2"/>
        <w:numPr>
          <w:ilvl w:val="0"/>
          <w:numId w:val="16"/>
        </w:numPr>
        <w:jc w:val="both"/>
        <w:rPr>
          <w:rStyle w:val="st"/>
        </w:rPr>
      </w:pPr>
      <w:proofErr w:type="spellStart"/>
      <w:r w:rsidRPr="005204E3">
        <w:rPr>
          <w:rStyle w:val="st"/>
          <w:rFonts w:hint="eastAsia"/>
        </w:rPr>
        <w:t>Постернак</w:t>
      </w:r>
      <w:proofErr w:type="spellEnd"/>
      <w:r w:rsidRPr="00B12AE9">
        <w:rPr>
          <w:rStyle w:val="st"/>
          <w:rFonts w:hint="eastAsia"/>
        </w:rPr>
        <w:t xml:space="preserve"> </w:t>
      </w:r>
      <w:r w:rsidRPr="005204E3">
        <w:rPr>
          <w:rStyle w:val="st"/>
          <w:rFonts w:hint="eastAsia"/>
        </w:rPr>
        <w:t>Г</w:t>
      </w:r>
      <w:r w:rsidRPr="005204E3">
        <w:rPr>
          <w:rStyle w:val="st"/>
        </w:rPr>
        <w:t>.</w:t>
      </w:r>
      <w:r w:rsidRPr="005204E3">
        <w:rPr>
          <w:rStyle w:val="st"/>
          <w:rFonts w:hint="eastAsia"/>
        </w:rPr>
        <w:t>И</w:t>
      </w:r>
      <w:r w:rsidRPr="005204E3">
        <w:rPr>
          <w:rStyle w:val="st"/>
        </w:rPr>
        <w:t xml:space="preserve">., </w:t>
      </w:r>
      <w:r w:rsidRPr="005204E3">
        <w:rPr>
          <w:rStyle w:val="st"/>
          <w:rFonts w:hint="eastAsia"/>
        </w:rPr>
        <w:t>Ткачева</w:t>
      </w:r>
      <w:r w:rsidRPr="00B12AE9">
        <w:rPr>
          <w:rStyle w:val="st"/>
          <w:rFonts w:hint="eastAsia"/>
        </w:rPr>
        <w:t xml:space="preserve"> </w:t>
      </w:r>
      <w:r w:rsidRPr="005204E3">
        <w:rPr>
          <w:rStyle w:val="st"/>
          <w:rFonts w:hint="eastAsia"/>
        </w:rPr>
        <w:t>М</w:t>
      </w:r>
      <w:r w:rsidRPr="005204E3">
        <w:rPr>
          <w:rStyle w:val="st"/>
        </w:rPr>
        <w:t>.</w:t>
      </w:r>
      <w:r w:rsidRPr="005204E3">
        <w:rPr>
          <w:rStyle w:val="st"/>
          <w:rFonts w:hint="eastAsia"/>
        </w:rPr>
        <w:t>Ю</w:t>
      </w:r>
      <w:r w:rsidRPr="005204E3">
        <w:rPr>
          <w:rStyle w:val="st"/>
        </w:rPr>
        <w:t xml:space="preserve">., </w:t>
      </w:r>
      <w:r w:rsidRPr="005204E3">
        <w:rPr>
          <w:rStyle w:val="st"/>
          <w:rFonts w:hint="eastAsia"/>
        </w:rPr>
        <w:t>Белецкая</w:t>
      </w:r>
      <w:r w:rsidRPr="00B12AE9">
        <w:rPr>
          <w:rStyle w:val="st"/>
          <w:rFonts w:hint="eastAsia"/>
        </w:rPr>
        <w:t xml:space="preserve"> </w:t>
      </w:r>
      <w:r w:rsidRPr="005204E3">
        <w:rPr>
          <w:rStyle w:val="st"/>
          <w:rFonts w:hint="eastAsia"/>
        </w:rPr>
        <w:t>Л</w:t>
      </w:r>
      <w:r w:rsidRPr="005204E3">
        <w:rPr>
          <w:rStyle w:val="st"/>
        </w:rPr>
        <w:t>.</w:t>
      </w:r>
      <w:r w:rsidRPr="005204E3">
        <w:rPr>
          <w:rStyle w:val="st"/>
          <w:rFonts w:hint="eastAsia"/>
        </w:rPr>
        <w:t>М</w:t>
      </w:r>
      <w:r w:rsidRPr="005204E3">
        <w:rPr>
          <w:rStyle w:val="st"/>
        </w:rPr>
        <w:t xml:space="preserve">., </w:t>
      </w:r>
      <w:r w:rsidRPr="005204E3">
        <w:rPr>
          <w:rStyle w:val="st"/>
          <w:rFonts w:hint="eastAsia"/>
        </w:rPr>
        <w:t>Вольный</w:t>
      </w:r>
      <w:r w:rsidRPr="00B12AE9">
        <w:rPr>
          <w:rStyle w:val="st"/>
          <w:rFonts w:hint="eastAsia"/>
        </w:rPr>
        <w:t xml:space="preserve"> </w:t>
      </w:r>
      <w:r w:rsidRPr="005204E3">
        <w:rPr>
          <w:rStyle w:val="st"/>
          <w:rFonts w:hint="eastAsia"/>
        </w:rPr>
        <w:t>И</w:t>
      </w:r>
      <w:r w:rsidRPr="005204E3">
        <w:rPr>
          <w:rStyle w:val="st"/>
        </w:rPr>
        <w:t>.</w:t>
      </w:r>
      <w:r w:rsidRPr="005204E3">
        <w:rPr>
          <w:rStyle w:val="st"/>
          <w:rFonts w:hint="eastAsia"/>
        </w:rPr>
        <w:t>Ф</w:t>
      </w:r>
      <w:r w:rsidRPr="005204E3">
        <w:rPr>
          <w:rStyle w:val="st"/>
        </w:rPr>
        <w:t xml:space="preserve">.. Неотложная медицинская помощь детям на </w:t>
      </w:r>
      <w:proofErr w:type="spellStart"/>
      <w:r w:rsidRPr="005204E3">
        <w:rPr>
          <w:rStyle w:val="st"/>
        </w:rPr>
        <w:t>догоспитальном</w:t>
      </w:r>
      <w:proofErr w:type="spellEnd"/>
      <w:r w:rsidRPr="005204E3">
        <w:rPr>
          <w:rStyle w:val="st"/>
        </w:rPr>
        <w:t xml:space="preserve"> этапе. – Львов: Медицина СВГГУ,  2004. – 188 с.</w:t>
      </w:r>
    </w:p>
    <w:p w:rsidR="000B1D85" w:rsidRPr="001E373D" w:rsidRDefault="000B1D85" w:rsidP="002D5218">
      <w:pPr>
        <w:pStyle w:val="2"/>
        <w:numPr>
          <w:ilvl w:val="0"/>
          <w:numId w:val="16"/>
        </w:numPr>
        <w:jc w:val="both"/>
        <w:rPr>
          <w:rStyle w:val="st"/>
        </w:rPr>
      </w:pPr>
      <w:r w:rsidRPr="001E373D">
        <w:rPr>
          <w:rStyle w:val="st"/>
        </w:rPr>
        <w:t xml:space="preserve">Рекомендации по диагностике и лечению </w:t>
      </w:r>
      <w:proofErr w:type="spellStart"/>
      <w:r w:rsidRPr="001E373D">
        <w:rPr>
          <w:rStyle w:val="st"/>
        </w:rPr>
        <w:t>синкоп</w:t>
      </w:r>
      <w:r w:rsidR="00DF2086">
        <w:rPr>
          <w:rStyle w:val="st"/>
        </w:rPr>
        <w:t>альных</w:t>
      </w:r>
      <w:proofErr w:type="spellEnd"/>
      <w:r w:rsidR="00DF2086">
        <w:rPr>
          <w:rStyle w:val="st"/>
        </w:rPr>
        <w:t xml:space="preserve"> состояний (редакция 2009 </w:t>
      </w:r>
      <w:r w:rsidRPr="001E373D">
        <w:rPr>
          <w:rStyle w:val="st"/>
        </w:rPr>
        <w:t>г.):</w:t>
      </w:r>
      <w:r>
        <w:rPr>
          <w:rStyle w:val="st"/>
        </w:rPr>
        <w:t xml:space="preserve"> </w:t>
      </w:r>
      <w:r w:rsidR="00DF2086">
        <w:rPr>
          <w:rStyle w:val="st"/>
        </w:rPr>
        <w:t xml:space="preserve"> </w:t>
      </w:r>
      <w:hyperlink w:history="1">
        <w:r w:rsidRPr="001E373D">
          <w:rPr>
            <w:rStyle w:val="st"/>
          </w:rPr>
          <w:t xml:space="preserve">Ж. «Медицина неотложных состояний» 2010; 2(27): </w:t>
        </w:r>
      </w:hyperlink>
      <w:r w:rsidR="00C309BD" w:rsidRPr="00C309BD">
        <w:rPr>
          <w:rStyle w:val="st"/>
          <w:lang w:val="en-US"/>
        </w:rPr>
        <w:t>www</w:t>
      </w:r>
      <w:r w:rsidR="00C309BD" w:rsidRPr="00C309BD">
        <w:rPr>
          <w:rStyle w:val="st"/>
        </w:rPr>
        <w:t>.</w:t>
      </w:r>
      <w:proofErr w:type="spellStart"/>
      <w:r w:rsidR="00C309BD" w:rsidRPr="00C309BD">
        <w:rPr>
          <w:rStyle w:val="st"/>
          <w:lang w:val="en-US"/>
        </w:rPr>
        <w:t>mifua</w:t>
      </w:r>
      <w:proofErr w:type="spellEnd"/>
      <w:r w:rsidR="00C309BD" w:rsidRPr="00C309BD">
        <w:rPr>
          <w:rStyle w:val="st"/>
        </w:rPr>
        <w:t>.</w:t>
      </w:r>
      <w:r w:rsidR="00C309BD" w:rsidRPr="00C309BD">
        <w:rPr>
          <w:rStyle w:val="st"/>
          <w:lang w:val="en-US"/>
        </w:rPr>
        <w:t>com</w:t>
      </w:r>
      <w:r w:rsidR="00C309BD">
        <w:rPr>
          <w:rStyle w:val="st"/>
        </w:rPr>
        <w:t xml:space="preserve"> </w:t>
      </w:r>
      <w:r w:rsidRPr="001E373D">
        <w:rPr>
          <w:rStyle w:val="st"/>
        </w:rPr>
        <w:t>/</w:t>
      </w:r>
      <w:r w:rsidRPr="00F50DB2">
        <w:rPr>
          <w:rStyle w:val="st"/>
          <w:lang w:val="en-US"/>
        </w:rPr>
        <w:t>archive</w:t>
      </w:r>
      <w:r w:rsidRPr="001E373D">
        <w:rPr>
          <w:rStyle w:val="st"/>
        </w:rPr>
        <w:t>/</w:t>
      </w:r>
      <w:r w:rsidRPr="00F50DB2">
        <w:rPr>
          <w:rStyle w:val="st"/>
          <w:lang w:val="en-US"/>
        </w:rPr>
        <w:t>article</w:t>
      </w:r>
      <w:r w:rsidR="00DE2D47">
        <w:rPr>
          <w:rStyle w:val="st"/>
        </w:rPr>
        <w:t>/12874</w:t>
      </w:r>
    </w:p>
    <w:p w:rsidR="000B1D85" w:rsidRPr="001E373D" w:rsidRDefault="000B1D85" w:rsidP="002D5218">
      <w:pPr>
        <w:pStyle w:val="2"/>
        <w:numPr>
          <w:ilvl w:val="0"/>
          <w:numId w:val="16"/>
        </w:numPr>
        <w:jc w:val="both"/>
        <w:rPr>
          <w:rStyle w:val="st"/>
        </w:rPr>
      </w:pPr>
      <w:r w:rsidRPr="001E373D">
        <w:rPr>
          <w:rStyle w:val="st"/>
        </w:rPr>
        <w:t xml:space="preserve">Стандарты врачебной помощи при катастрофах. Особенности оказания помощи детям при катастрофах. </w:t>
      </w:r>
      <w:r w:rsidRPr="00F50DB2">
        <w:rPr>
          <w:rStyle w:val="st"/>
          <w:lang w:val="en-US"/>
        </w:rPr>
        <w:t>www</w:t>
      </w:r>
      <w:r w:rsidRPr="001E373D">
        <w:rPr>
          <w:rStyle w:val="st"/>
        </w:rPr>
        <w:t>.</w:t>
      </w:r>
      <w:r w:rsidRPr="00F50DB2">
        <w:rPr>
          <w:rStyle w:val="st"/>
          <w:lang w:val="en-US"/>
        </w:rPr>
        <w:t>critical</w:t>
      </w:r>
      <w:r w:rsidRPr="001E373D">
        <w:rPr>
          <w:rStyle w:val="st"/>
        </w:rPr>
        <w:t>.</w:t>
      </w:r>
      <w:proofErr w:type="spellStart"/>
      <w:r w:rsidRPr="00F50DB2">
        <w:rPr>
          <w:rStyle w:val="st"/>
          <w:lang w:val="en-US"/>
        </w:rPr>
        <w:t>ru</w:t>
      </w:r>
      <w:proofErr w:type="spellEnd"/>
      <w:r w:rsidRPr="001E373D">
        <w:rPr>
          <w:rStyle w:val="st"/>
        </w:rPr>
        <w:t>/</w:t>
      </w:r>
      <w:proofErr w:type="spellStart"/>
      <w:r w:rsidRPr="00F50DB2">
        <w:rPr>
          <w:rStyle w:val="st"/>
          <w:lang w:val="en-US"/>
        </w:rPr>
        <w:t>mk</w:t>
      </w:r>
      <w:proofErr w:type="spellEnd"/>
      <w:r w:rsidRPr="001E373D">
        <w:rPr>
          <w:rStyle w:val="st"/>
        </w:rPr>
        <w:t>/</w:t>
      </w:r>
      <w:r w:rsidRPr="00F50DB2">
        <w:rPr>
          <w:rStyle w:val="st"/>
          <w:lang w:val="en-US"/>
        </w:rPr>
        <w:t>lectures</w:t>
      </w:r>
      <w:r w:rsidRPr="001E373D">
        <w:rPr>
          <w:rStyle w:val="st"/>
        </w:rPr>
        <w:t>_02/</w:t>
      </w:r>
      <w:r w:rsidRPr="00F50DB2">
        <w:rPr>
          <w:rStyle w:val="st"/>
          <w:lang w:val="en-US"/>
        </w:rPr>
        <w:t>lecture</w:t>
      </w:r>
      <w:r w:rsidRPr="001E373D">
        <w:rPr>
          <w:rStyle w:val="st"/>
        </w:rPr>
        <w:t>07.</w:t>
      </w:r>
      <w:proofErr w:type="spellStart"/>
      <w:r w:rsidRPr="00F50DB2">
        <w:rPr>
          <w:rStyle w:val="st"/>
          <w:lang w:val="en-US"/>
        </w:rPr>
        <w:t>htm</w:t>
      </w:r>
      <w:proofErr w:type="spellEnd"/>
    </w:p>
    <w:p w:rsidR="000B1D85" w:rsidRPr="000B1D85" w:rsidRDefault="000B1D85" w:rsidP="002D5218">
      <w:pPr>
        <w:pStyle w:val="2"/>
        <w:numPr>
          <w:ilvl w:val="0"/>
          <w:numId w:val="16"/>
        </w:numPr>
        <w:jc w:val="both"/>
        <w:rPr>
          <w:rStyle w:val="st"/>
        </w:rPr>
      </w:pPr>
      <w:r w:rsidRPr="001E373D">
        <w:rPr>
          <w:rStyle w:val="st"/>
        </w:rPr>
        <w:t xml:space="preserve">Цыбулькин Э.К. Неотложная педиатрия в алгоритмах. </w:t>
      </w:r>
      <w:r w:rsidRPr="000B1D85">
        <w:rPr>
          <w:rStyle w:val="st"/>
        </w:rPr>
        <w:t>М.: ГЭОТАР-Медиа, 2007; 165 с.</w:t>
      </w:r>
    </w:p>
    <w:p w:rsidR="00F774FA" w:rsidRPr="00CE49AD" w:rsidRDefault="000B1D85" w:rsidP="002D5218">
      <w:pPr>
        <w:pStyle w:val="2"/>
        <w:numPr>
          <w:ilvl w:val="0"/>
          <w:numId w:val="16"/>
        </w:numPr>
        <w:jc w:val="both"/>
        <w:rPr>
          <w:rStyle w:val="st"/>
        </w:rPr>
      </w:pPr>
      <w:proofErr w:type="spellStart"/>
      <w:r w:rsidRPr="001E373D">
        <w:rPr>
          <w:rStyle w:val="st"/>
        </w:rPr>
        <w:t>Шайтор</w:t>
      </w:r>
      <w:proofErr w:type="spellEnd"/>
      <w:r w:rsidRPr="001E373D">
        <w:rPr>
          <w:rStyle w:val="st"/>
        </w:rPr>
        <w:t xml:space="preserve"> В.М., Мельникова И.Ю. Неотложная педиатрия: краткое руководство. – М.: ГЭОТАР-Медиа, 2007. –  160с.</w:t>
      </w:r>
    </w:p>
    <w:p w:rsidR="00CE49AD" w:rsidRPr="003D1F64" w:rsidRDefault="00CE49AD" w:rsidP="002D5218">
      <w:pPr>
        <w:pStyle w:val="2"/>
        <w:jc w:val="both"/>
        <w:rPr>
          <w:rStyle w:val="st"/>
        </w:rPr>
      </w:pPr>
    </w:p>
    <w:p w:rsidR="00CE49AD" w:rsidRPr="003D1F64" w:rsidRDefault="00CE49AD" w:rsidP="002D5218">
      <w:pPr>
        <w:suppressAutoHyphens/>
        <w:spacing w:after="0" w:line="240" w:lineRule="auto"/>
        <w:ind w:firstLine="567"/>
        <w:jc w:val="both"/>
        <w:rPr>
          <w:rStyle w:val="a7"/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49AD" w:rsidRPr="003D1F64" w:rsidSect="00E966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70" w:rsidRDefault="00792770" w:rsidP="00F864DF">
      <w:pPr>
        <w:spacing w:after="0" w:line="240" w:lineRule="auto"/>
      </w:pPr>
      <w:r>
        <w:separator/>
      </w:r>
    </w:p>
  </w:endnote>
  <w:endnote w:type="continuationSeparator" w:id="0">
    <w:p w:rsidR="00792770" w:rsidRDefault="00792770" w:rsidP="00F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7404"/>
      <w:docPartObj>
        <w:docPartGallery w:val="Page Numbers (Bottom of Page)"/>
        <w:docPartUnique/>
      </w:docPartObj>
    </w:sdtPr>
    <w:sdtEndPr/>
    <w:sdtContent>
      <w:p w:rsidR="00F8729D" w:rsidRDefault="0079277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CC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8729D" w:rsidRDefault="00F872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70" w:rsidRDefault="00792770" w:rsidP="00F864DF">
      <w:pPr>
        <w:spacing w:after="0" w:line="240" w:lineRule="auto"/>
      </w:pPr>
      <w:r>
        <w:separator/>
      </w:r>
    </w:p>
  </w:footnote>
  <w:footnote w:type="continuationSeparator" w:id="0">
    <w:p w:rsidR="00792770" w:rsidRDefault="00792770" w:rsidP="00F8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2B4"/>
    <w:multiLevelType w:val="multilevel"/>
    <w:tmpl w:val="0419001D"/>
    <w:numStyleLink w:val="a"/>
  </w:abstractNum>
  <w:abstractNum w:abstractNumId="1">
    <w:nsid w:val="0B7C57A2"/>
    <w:multiLevelType w:val="multilevel"/>
    <w:tmpl w:val="76C4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01C7A"/>
    <w:multiLevelType w:val="hybridMultilevel"/>
    <w:tmpl w:val="7424FE86"/>
    <w:lvl w:ilvl="0" w:tplc="13D085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C25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A7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E40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4B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5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00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ED3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AE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E43A2"/>
    <w:multiLevelType w:val="hybridMultilevel"/>
    <w:tmpl w:val="C63A4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D7ABA"/>
    <w:multiLevelType w:val="hybridMultilevel"/>
    <w:tmpl w:val="16FA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D0BD2"/>
    <w:multiLevelType w:val="hybridMultilevel"/>
    <w:tmpl w:val="5F8A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43FF6"/>
    <w:multiLevelType w:val="multilevel"/>
    <w:tmpl w:val="0419001D"/>
    <w:numStyleLink w:val="a"/>
  </w:abstractNum>
  <w:abstractNum w:abstractNumId="7">
    <w:nsid w:val="2710391F"/>
    <w:multiLevelType w:val="multilevel"/>
    <w:tmpl w:val="0419001D"/>
    <w:numStyleLink w:val="a"/>
  </w:abstractNum>
  <w:abstractNum w:abstractNumId="8">
    <w:nsid w:val="2B8D7A86"/>
    <w:multiLevelType w:val="multilevel"/>
    <w:tmpl w:val="0419001D"/>
    <w:numStyleLink w:val="a"/>
  </w:abstractNum>
  <w:abstractNum w:abstractNumId="9">
    <w:nsid w:val="2C0441C1"/>
    <w:multiLevelType w:val="multilevel"/>
    <w:tmpl w:val="87AEC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0625C12"/>
    <w:multiLevelType w:val="multilevel"/>
    <w:tmpl w:val="E94A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0C6F8B"/>
    <w:multiLevelType w:val="hybridMultilevel"/>
    <w:tmpl w:val="09EA9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F4609E"/>
    <w:multiLevelType w:val="hybridMultilevel"/>
    <w:tmpl w:val="A7EA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F11016"/>
    <w:multiLevelType w:val="hybridMultilevel"/>
    <w:tmpl w:val="7D802814"/>
    <w:lvl w:ilvl="0" w:tplc="0E6ED428">
      <w:start w:val="1"/>
      <w:numFmt w:val="bullet"/>
      <w:lvlText w:val="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539FE"/>
    <w:multiLevelType w:val="hybridMultilevel"/>
    <w:tmpl w:val="F1005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F01E38"/>
    <w:multiLevelType w:val="multilevel"/>
    <w:tmpl w:val="202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038E3"/>
    <w:multiLevelType w:val="hybridMultilevel"/>
    <w:tmpl w:val="28AEE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935B7F"/>
    <w:multiLevelType w:val="hybridMultilevel"/>
    <w:tmpl w:val="BA36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57D4"/>
    <w:multiLevelType w:val="multilevel"/>
    <w:tmpl w:val="0419001D"/>
    <w:styleLink w:val="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1835AC1"/>
    <w:multiLevelType w:val="multilevel"/>
    <w:tmpl w:val="0419001D"/>
    <w:numStyleLink w:val="a"/>
  </w:abstractNum>
  <w:abstractNum w:abstractNumId="20">
    <w:nsid w:val="58B7388C"/>
    <w:multiLevelType w:val="hybridMultilevel"/>
    <w:tmpl w:val="44DE7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0F38E3"/>
    <w:multiLevelType w:val="multilevel"/>
    <w:tmpl w:val="0419001D"/>
    <w:numStyleLink w:val="a"/>
  </w:abstractNum>
  <w:abstractNum w:abstractNumId="22">
    <w:nsid w:val="77624F7F"/>
    <w:multiLevelType w:val="hybridMultilevel"/>
    <w:tmpl w:val="26AA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EA2AD0"/>
    <w:multiLevelType w:val="hybridMultilevel"/>
    <w:tmpl w:val="7286EF46"/>
    <w:lvl w:ilvl="0" w:tplc="D3586B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E253C"/>
    <w:multiLevelType w:val="multilevel"/>
    <w:tmpl w:val="ED0A2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1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0"/>
  </w:num>
  <w:num w:numId="10">
    <w:abstractNumId w:val="17"/>
  </w:num>
  <w:num w:numId="11">
    <w:abstractNumId w:val="9"/>
  </w:num>
  <w:num w:numId="12">
    <w:abstractNumId w:val="12"/>
  </w:num>
  <w:num w:numId="13">
    <w:abstractNumId w:val="20"/>
  </w:num>
  <w:num w:numId="14">
    <w:abstractNumId w:val="3"/>
  </w:num>
  <w:num w:numId="15">
    <w:abstractNumId w:val="4"/>
  </w:num>
  <w:num w:numId="16">
    <w:abstractNumId w:val="23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19"/>
  </w:num>
  <w:num w:numId="22">
    <w:abstractNumId w:val="22"/>
  </w:num>
  <w:num w:numId="23">
    <w:abstractNumId w:val="5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327"/>
    <w:rsid w:val="000073A6"/>
    <w:rsid w:val="00011411"/>
    <w:rsid w:val="00013DEE"/>
    <w:rsid w:val="00020F7B"/>
    <w:rsid w:val="00027B88"/>
    <w:rsid w:val="000377AA"/>
    <w:rsid w:val="00041A79"/>
    <w:rsid w:val="00043310"/>
    <w:rsid w:val="00046A9F"/>
    <w:rsid w:val="000559C0"/>
    <w:rsid w:val="000603EC"/>
    <w:rsid w:val="000672A7"/>
    <w:rsid w:val="00073AD6"/>
    <w:rsid w:val="00076AF7"/>
    <w:rsid w:val="0008323C"/>
    <w:rsid w:val="00083482"/>
    <w:rsid w:val="0009381C"/>
    <w:rsid w:val="00095C95"/>
    <w:rsid w:val="00097E53"/>
    <w:rsid w:val="000A0AFC"/>
    <w:rsid w:val="000A4658"/>
    <w:rsid w:val="000A4762"/>
    <w:rsid w:val="000B1D85"/>
    <w:rsid w:val="000B77FF"/>
    <w:rsid w:val="000B7F9A"/>
    <w:rsid w:val="000C1294"/>
    <w:rsid w:val="000C1A41"/>
    <w:rsid w:val="000C4739"/>
    <w:rsid w:val="000D7E95"/>
    <w:rsid w:val="000E0A72"/>
    <w:rsid w:val="000E1211"/>
    <w:rsid w:val="000E503C"/>
    <w:rsid w:val="000F25B1"/>
    <w:rsid w:val="000F4FA9"/>
    <w:rsid w:val="000F6342"/>
    <w:rsid w:val="00101BCD"/>
    <w:rsid w:val="00103E46"/>
    <w:rsid w:val="001043C9"/>
    <w:rsid w:val="0010614B"/>
    <w:rsid w:val="001073F1"/>
    <w:rsid w:val="00110C09"/>
    <w:rsid w:val="00114A5C"/>
    <w:rsid w:val="001207F3"/>
    <w:rsid w:val="00122729"/>
    <w:rsid w:val="00125950"/>
    <w:rsid w:val="001311D8"/>
    <w:rsid w:val="001454C8"/>
    <w:rsid w:val="001460E7"/>
    <w:rsid w:val="0015142E"/>
    <w:rsid w:val="00152968"/>
    <w:rsid w:val="0015302D"/>
    <w:rsid w:val="001564A6"/>
    <w:rsid w:val="0016447A"/>
    <w:rsid w:val="00164FEC"/>
    <w:rsid w:val="00181115"/>
    <w:rsid w:val="001821F3"/>
    <w:rsid w:val="001923EF"/>
    <w:rsid w:val="00193A8E"/>
    <w:rsid w:val="00194598"/>
    <w:rsid w:val="00194746"/>
    <w:rsid w:val="00194F89"/>
    <w:rsid w:val="001A01FF"/>
    <w:rsid w:val="001A1381"/>
    <w:rsid w:val="001A1C58"/>
    <w:rsid w:val="001A2C61"/>
    <w:rsid w:val="001A38E2"/>
    <w:rsid w:val="001A3BE8"/>
    <w:rsid w:val="001A4E34"/>
    <w:rsid w:val="001A594C"/>
    <w:rsid w:val="001A742E"/>
    <w:rsid w:val="001B61BA"/>
    <w:rsid w:val="001C1DA5"/>
    <w:rsid w:val="001C2FEE"/>
    <w:rsid w:val="001C3B2A"/>
    <w:rsid w:val="001C3EBE"/>
    <w:rsid w:val="001C58A9"/>
    <w:rsid w:val="001C6BC4"/>
    <w:rsid w:val="001D0F13"/>
    <w:rsid w:val="001D2B5F"/>
    <w:rsid w:val="001D6327"/>
    <w:rsid w:val="001D7D07"/>
    <w:rsid w:val="001E373D"/>
    <w:rsid w:val="001E7050"/>
    <w:rsid w:val="001F1C3E"/>
    <w:rsid w:val="001F29F1"/>
    <w:rsid w:val="001F2A28"/>
    <w:rsid w:val="001F4734"/>
    <w:rsid w:val="0020071E"/>
    <w:rsid w:val="00207231"/>
    <w:rsid w:val="0021105C"/>
    <w:rsid w:val="00213B91"/>
    <w:rsid w:val="0021748D"/>
    <w:rsid w:val="00217F72"/>
    <w:rsid w:val="0022009D"/>
    <w:rsid w:val="002212B7"/>
    <w:rsid w:val="002221A9"/>
    <w:rsid w:val="00223183"/>
    <w:rsid w:val="002242A2"/>
    <w:rsid w:val="0022685A"/>
    <w:rsid w:val="00230072"/>
    <w:rsid w:val="00232AA8"/>
    <w:rsid w:val="002348F5"/>
    <w:rsid w:val="00237026"/>
    <w:rsid w:val="00237642"/>
    <w:rsid w:val="0024003F"/>
    <w:rsid w:val="00243357"/>
    <w:rsid w:val="002511B8"/>
    <w:rsid w:val="00251431"/>
    <w:rsid w:val="00253799"/>
    <w:rsid w:val="00254C10"/>
    <w:rsid w:val="00266744"/>
    <w:rsid w:val="002727A8"/>
    <w:rsid w:val="00273A56"/>
    <w:rsid w:val="0027557C"/>
    <w:rsid w:val="002810E4"/>
    <w:rsid w:val="00281C6B"/>
    <w:rsid w:val="0028347B"/>
    <w:rsid w:val="00284AB1"/>
    <w:rsid w:val="00287734"/>
    <w:rsid w:val="00295EB9"/>
    <w:rsid w:val="002A17F1"/>
    <w:rsid w:val="002A4AD6"/>
    <w:rsid w:val="002A69F4"/>
    <w:rsid w:val="002B7623"/>
    <w:rsid w:val="002C34D1"/>
    <w:rsid w:val="002C3D8A"/>
    <w:rsid w:val="002C4D5E"/>
    <w:rsid w:val="002C5E07"/>
    <w:rsid w:val="002C6A0A"/>
    <w:rsid w:val="002C726A"/>
    <w:rsid w:val="002D1465"/>
    <w:rsid w:val="002D5218"/>
    <w:rsid w:val="002D6D28"/>
    <w:rsid w:val="002E05AF"/>
    <w:rsid w:val="002F0DA7"/>
    <w:rsid w:val="002F2A89"/>
    <w:rsid w:val="002F2D03"/>
    <w:rsid w:val="003010BE"/>
    <w:rsid w:val="00302E76"/>
    <w:rsid w:val="0030669C"/>
    <w:rsid w:val="003076FA"/>
    <w:rsid w:val="00310291"/>
    <w:rsid w:val="00310700"/>
    <w:rsid w:val="00310A25"/>
    <w:rsid w:val="00310B6B"/>
    <w:rsid w:val="00311056"/>
    <w:rsid w:val="00314035"/>
    <w:rsid w:val="003276D2"/>
    <w:rsid w:val="0033006A"/>
    <w:rsid w:val="00330BE0"/>
    <w:rsid w:val="003313D7"/>
    <w:rsid w:val="0033245D"/>
    <w:rsid w:val="00332990"/>
    <w:rsid w:val="00334A9E"/>
    <w:rsid w:val="00336FE1"/>
    <w:rsid w:val="0034191C"/>
    <w:rsid w:val="003463A7"/>
    <w:rsid w:val="00346D93"/>
    <w:rsid w:val="003637FA"/>
    <w:rsid w:val="00365E2D"/>
    <w:rsid w:val="00366E32"/>
    <w:rsid w:val="00367854"/>
    <w:rsid w:val="00377BFF"/>
    <w:rsid w:val="00377F38"/>
    <w:rsid w:val="00387312"/>
    <w:rsid w:val="00391043"/>
    <w:rsid w:val="0039127C"/>
    <w:rsid w:val="003918B0"/>
    <w:rsid w:val="003921C2"/>
    <w:rsid w:val="00392CED"/>
    <w:rsid w:val="003A18F8"/>
    <w:rsid w:val="003A4045"/>
    <w:rsid w:val="003A671B"/>
    <w:rsid w:val="003B112C"/>
    <w:rsid w:val="003B57F0"/>
    <w:rsid w:val="003B61F8"/>
    <w:rsid w:val="003B6BAF"/>
    <w:rsid w:val="003B7152"/>
    <w:rsid w:val="003B7A9E"/>
    <w:rsid w:val="003C15CD"/>
    <w:rsid w:val="003D0B69"/>
    <w:rsid w:val="003D1F64"/>
    <w:rsid w:val="003D4473"/>
    <w:rsid w:val="003D64E7"/>
    <w:rsid w:val="003F0A41"/>
    <w:rsid w:val="003F2E40"/>
    <w:rsid w:val="003F4D43"/>
    <w:rsid w:val="003F5B65"/>
    <w:rsid w:val="003F6094"/>
    <w:rsid w:val="003F6996"/>
    <w:rsid w:val="0040178E"/>
    <w:rsid w:val="00402EB1"/>
    <w:rsid w:val="00413057"/>
    <w:rsid w:val="00415182"/>
    <w:rsid w:val="004171E2"/>
    <w:rsid w:val="0042196D"/>
    <w:rsid w:val="00422226"/>
    <w:rsid w:val="004237E4"/>
    <w:rsid w:val="0042494C"/>
    <w:rsid w:val="00425B38"/>
    <w:rsid w:val="00435E8E"/>
    <w:rsid w:val="00441291"/>
    <w:rsid w:val="004440A8"/>
    <w:rsid w:val="004456E8"/>
    <w:rsid w:val="00447DF6"/>
    <w:rsid w:val="00452A46"/>
    <w:rsid w:val="00452CDC"/>
    <w:rsid w:val="00455033"/>
    <w:rsid w:val="004669D9"/>
    <w:rsid w:val="004702C1"/>
    <w:rsid w:val="00470E4E"/>
    <w:rsid w:val="00487B15"/>
    <w:rsid w:val="00487D09"/>
    <w:rsid w:val="00487ED3"/>
    <w:rsid w:val="00491258"/>
    <w:rsid w:val="00494273"/>
    <w:rsid w:val="004A0EC1"/>
    <w:rsid w:val="004A3538"/>
    <w:rsid w:val="004B098B"/>
    <w:rsid w:val="004B267D"/>
    <w:rsid w:val="004B6891"/>
    <w:rsid w:val="004B68D8"/>
    <w:rsid w:val="004B7F9C"/>
    <w:rsid w:val="004C0009"/>
    <w:rsid w:val="004C3C07"/>
    <w:rsid w:val="004C3D3D"/>
    <w:rsid w:val="004C4731"/>
    <w:rsid w:val="004C65A0"/>
    <w:rsid w:val="004D08D2"/>
    <w:rsid w:val="004D65E3"/>
    <w:rsid w:val="004E0610"/>
    <w:rsid w:val="004E5F5E"/>
    <w:rsid w:val="004F169F"/>
    <w:rsid w:val="00502DF2"/>
    <w:rsid w:val="00506BF5"/>
    <w:rsid w:val="005073D7"/>
    <w:rsid w:val="0051148D"/>
    <w:rsid w:val="005204E3"/>
    <w:rsid w:val="00520C19"/>
    <w:rsid w:val="0052403A"/>
    <w:rsid w:val="005306B1"/>
    <w:rsid w:val="00530CBD"/>
    <w:rsid w:val="005315E4"/>
    <w:rsid w:val="00533351"/>
    <w:rsid w:val="00544B7E"/>
    <w:rsid w:val="00551EC6"/>
    <w:rsid w:val="00552DF8"/>
    <w:rsid w:val="00557432"/>
    <w:rsid w:val="00562C91"/>
    <w:rsid w:val="00571E22"/>
    <w:rsid w:val="005752EA"/>
    <w:rsid w:val="00580F57"/>
    <w:rsid w:val="00583E28"/>
    <w:rsid w:val="00585DAD"/>
    <w:rsid w:val="0058708A"/>
    <w:rsid w:val="00597452"/>
    <w:rsid w:val="005B0353"/>
    <w:rsid w:val="005B06ED"/>
    <w:rsid w:val="005B2785"/>
    <w:rsid w:val="005B2B41"/>
    <w:rsid w:val="005B7F15"/>
    <w:rsid w:val="005C6B7F"/>
    <w:rsid w:val="005D2833"/>
    <w:rsid w:val="005D3131"/>
    <w:rsid w:val="005D3202"/>
    <w:rsid w:val="005D6924"/>
    <w:rsid w:val="005E11D3"/>
    <w:rsid w:val="005E2891"/>
    <w:rsid w:val="005E48E9"/>
    <w:rsid w:val="005E6AA4"/>
    <w:rsid w:val="005E6CEE"/>
    <w:rsid w:val="005F45D2"/>
    <w:rsid w:val="00602B95"/>
    <w:rsid w:val="00604B36"/>
    <w:rsid w:val="006061F6"/>
    <w:rsid w:val="00610353"/>
    <w:rsid w:val="00610460"/>
    <w:rsid w:val="00611F10"/>
    <w:rsid w:val="00612765"/>
    <w:rsid w:val="006146D3"/>
    <w:rsid w:val="00616843"/>
    <w:rsid w:val="006170FA"/>
    <w:rsid w:val="006172BD"/>
    <w:rsid w:val="00625EA6"/>
    <w:rsid w:val="00625F00"/>
    <w:rsid w:val="006260F3"/>
    <w:rsid w:val="00626760"/>
    <w:rsid w:val="006324DC"/>
    <w:rsid w:val="006349FF"/>
    <w:rsid w:val="00635DEC"/>
    <w:rsid w:val="00640D7B"/>
    <w:rsid w:val="00641681"/>
    <w:rsid w:val="00646B78"/>
    <w:rsid w:val="006472FB"/>
    <w:rsid w:val="00647B3C"/>
    <w:rsid w:val="00652537"/>
    <w:rsid w:val="00655320"/>
    <w:rsid w:val="00657728"/>
    <w:rsid w:val="00657766"/>
    <w:rsid w:val="00664ABE"/>
    <w:rsid w:val="0066694D"/>
    <w:rsid w:val="00671D8E"/>
    <w:rsid w:val="00673805"/>
    <w:rsid w:val="00673AAC"/>
    <w:rsid w:val="00674112"/>
    <w:rsid w:val="00674EF3"/>
    <w:rsid w:val="006807AD"/>
    <w:rsid w:val="006818F8"/>
    <w:rsid w:val="0068285C"/>
    <w:rsid w:val="00691ACA"/>
    <w:rsid w:val="00691E77"/>
    <w:rsid w:val="00692D1B"/>
    <w:rsid w:val="00692F71"/>
    <w:rsid w:val="00696D87"/>
    <w:rsid w:val="006A14F7"/>
    <w:rsid w:val="006B699A"/>
    <w:rsid w:val="006D2A10"/>
    <w:rsid w:val="006D46B1"/>
    <w:rsid w:val="006D5041"/>
    <w:rsid w:val="006D5FA9"/>
    <w:rsid w:val="006D7C47"/>
    <w:rsid w:val="006E1782"/>
    <w:rsid w:val="006E22F7"/>
    <w:rsid w:val="006E33C6"/>
    <w:rsid w:val="006E42FA"/>
    <w:rsid w:val="006E4707"/>
    <w:rsid w:val="006E5B35"/>
    <w:rsid w:val="006E6773"/>
    <w:rsid w:val="006F2450"/>
    <w:rsid w:val="006F32D3"/>
    <w:rsid w:val="006F754A"/>
    <w:rsid w:val="00703B54"/>
    <w:rsid w:val="0070413B"/>
    <w:rsid w:val="00714C34"/>
    <w:rsid w:val="00720E34"/>
    <w:rsid w:val="00723E1F"/>
    <w:rsid w:val="00724FF5"/>
    <w:rsid w:val="007307A3"/>
    <w:rsid w:val="00742F75"/>
    <w:rsid w:val="00743486"/>
    <w:rsid w:val="007437A3"/>
    <w:rsid w:val="007473DF"/>
    <w:rsid w:val="0074792A"/>
    <w:rsid w:val="007561DE"/>
    <w:rsid w:val="00760CB4"/>
    <w:rsid w:val="007619F8"/>
    <w:rsid w:val="00761B69"/>
    <w:rsid w:val="0076263E"/>
    <w:rsid w:val="00766639"/>
    <w:rsid w:val="00766BF8"/>
    <w:rsid w:val="00770005"/>
    <w:rsid w:val="00785BB6"/>
    <w:rsid w:val="00785F7E"/>
    <w:rsid w:val="00786920"/>
    <w:rsid w:val="00790C5E"/>
    <w:rsid w:val="00792770"/>
    <w:rsid w:val="00792A8A"/>
    <w:rsid w:val="007A0DB2"/>
    <w:rsid w:val="007A2BD7"/>
    <w:rsid w:val="007A7632"/>
    <w:rsid w:val="007A7C21"/>
    <w:rsid w:val="007B199A"/>
    <w:rsid w:val="007C6B13"/>
    <w:rsid w:val="007D0C1F"/>
    <w:rsid w:val="007D4C9B"/>
    <w:rsid w:val="007D6BDD"/>
    <w:rsid w:val="007D7B97"/>
    <w:rsid w:val="007E057D"/>
    <w:rsid w:val="007E5A1D"/>
    <w:rsid w:val="007E5C36"/>
    <w:rsid w:val="007E5CAE"/>
    <w:rsid w:val="007F1D18"/>
    <w:rsid w:val="007F30C2"/>
    <w:rsid w:val="007F7926"/>
    <w:rsid w:val="00802823"/>
    <w:rsid w:val="00804C56"/>
    <w:rsid w:val="00805A20"/>
    <w:rsid w:val="00806258"/>
    <w:rsid w:val="00806D54"/>
    <w:rsid w:val="00811959"/>
    <w:rsid w:val="0081394D"/>
    <w:rsid w:val="008168A6"/>
    <w:rsid w:val="00821C7C"/>
    <w:rsid w:val="008223DC"/>
    <w:rsid w:val="00823187"/>
    <w:rsid w:val="00826CA3"/>
    <w:rsid w:val="00830075"/>
    <w:rsid w:val="00835707"/>
    <w:rsid w:val="00840661"/>
    <w:rsid w:val="0084538C"/>
    <w:rsid w:val="00847D29"/>
    <w:rsid w:val="008529E7"/>
    <w:rsid w:val="00852DA3"/>
    <w:rsid w:val="00854DA2"/>
    <w:rsid w:val="00856C6E"/>
    <w:rsid w:val="00861147"/>
    <w:rsid w:val="00872572"/>
    <w:rsid w:val="00884E8D"/>
    <w:rsid w:val="00887DAB"/>
    <w:rsid w:val="00894537"/>
    <w:rsid w:val="008956BD"/>
    <w:rsid w:val="00896B9D"/>
    <w:rsid w:val="008A010C"/>
    <w:rsid w:val="008A4E37"/>
    <w:rsid w:val="008A75FC"/>
    <w:rsid w:val="008B11DE"/>
    <w:rsid w:val="008B2E20"/>
    <w:rsid w:val="008B36EC"/>
    <w:rsid w:val="008C059C"/>
    <w:rsid w:val="008C11EF"/>
    <w:rsid w:val="008C7CC7"/>
    <w:rsid w:val="008C7F55"/>
    <w:rsid w:val="008D059A"/>
    <w:rsid w:val="008D6720"/>
    <w:rsid w:val="008D6D54"/>
    <w:rsid w:val="008E1E3B"/>
    <w:rsid w:val="008E42D1"/>
    <w:rsid w:val="008F79E7"/>
    <w:rsid w:val="00900588"/>
    <w:rsid w:val="00907612"/>
    <w:rsid w:val="00911847"/>
    <w:rsid w:val="00912445"/>
    <w:rsid w:val="00914081"/>
    <w:rsid w:val="00914518"/>
    <w:rsid w:val="0091590D"/>
    <w:rsid w:val="009201AD"/>
    <w:rsid w:val="00922417"/>
    <w:rsid w:val="00922B55"/>
    <w:rsid w:val="00923E80"/>
    <w:rsid w:val="00927E54"/>
    <w:rsid w:val="00932BE7"/>
    <w:rsid w:val="009333B1"/>
    <w:rsid w:val="009347CC"/>
    <w:rsid w:val="0093595A"/>
    <w:rsid w:val="00940AA5"/>
    <w:rsid w:val="00941D19"/>
    <w:rsid w:val="00941F1A"/>
    <w:rsid w:val="009437CD"/>
    <w:rsid w:val="00950172"/>
    <w:rsid w:val="00952C51"/>
    <w:rsid w:val="0095766A"/>
    <w:rsid w:val="00961282"/>
    <w:rsid w:val="009622E0"/>
    <w:rsid w:val="0097180D"/>
    <w:rsid w:val="00971BB9"/>
    <w:rsid w:val="009759EA"/>
    <w:rsid w:val="00980890"/>
    <w:rsid w:val="00984177"/>
    <w:rsid w:val="0098423A"/>
    <w:rsid w:val="009909B6"/>
    <w:rsid w:val="00994EB1"/>
    <w:rsid w:val="00997518"/>
    <w:rsid w:val="009A086E"/>
    <w:rsid w:val="009A0F27"/>
    <w:rsid w:val="009A29CA"/>
    <w:rsid w:val="009B0B93"/>
    <w:rsid w:val="009B1F46"/>
    <w:rsid w:val="009B4171"/>
    <w:rsid w:val="009C0662"/>
    <w:rsid w:val="009C259A"/>
    <w:rsid w:val="009C2764"/>
    <w:rsid w:val="009C4217"/>
    <w:rsid w:val="009C7207"/>
    <w:rsid w:val="009D228E"/>
    <w:rsid w:val="009D588C"/>
    <w:rsid w:val="009D5A5A"/>
    <w:rsid w:val="009D6CA8"/>
    <w:rsid w:val="009D7DE1"/>
    <w:rsid w:val="009E0145"/>
    <w:rsid w:val="009E4259"/>
    <w:rsid w:val="009E555F"/>
    <w:rsid w:val="009F15AB"/>
    <w:rsid w:val="009F19E2"/>
    <w:rsid w:val="009F2585"/>
    <w:rsid w:val="009F3B4A"/>
    <w:rsid w:val="009F7D0D"/>
    <w:rsid w:val="00A055EC"/>
    <w:rsid w:val="00A0760F"/>
    <w:rsid w:val="00A10D76"/>
    <w:rsid w:val="00A13605"/>
    <w:rsid w:val="00A222AC"/>
    <w:rsid w:val="00A30D27"/>
    <w:rsid w:val="00A30E00"/>
    <w:rsid w:val="00A31123"/>
    <w:rsid w:val="00A4395A"/>
    <w:rsid w:val="00A603DD"/>
    <w:rsid w:val="00A615E8"/>
    <w:rsid w:val="00A64432"/>
    <w:rsid w:val="00A64A56"/>
    <w:rsid w:val="00A678B6"/>
    <w:rsid w:val="00A73A01"/>
    <w:rsid w:val="00A76736"/>
    <w:rsid w:val="00A77061"/>
    <w:rsid w:val="00A808E6"/>
    <w:rsid w:val="00A8490B"/>
    <w:rsid w:val="00A87397"/>
    <w:rsid w:val="00A932BC"/>
    <w:rsid w:val="00A94793"/>
    <w:rsid w:val="00A95FB1"/>
    <w:rsid w:val="00A97A00"/>
    <w:rsid w:val="00AA0BBE"/>
    <w:rsid w:val="00AA721C"/>
    <w:rsid w:val="00AA7630"/>
    <w:rsid w:val="00AA7C6E"/>
    <w:rsid w:val="00AB45F2"/>
    <w:rsid w:val="00AB6B91"/>
    <w:rsid w:val="00AB6B93"/>
    <w:rsid w:val="00AC56F8"/>
    <w:rsid w:val="00AD07D5"/>
    <w:rsid w:val="00AD2DC3"/>
    <w:rsid w:val="00AD5D8B"/>
    <w:rsid w:val="00AE29D8"/>
    <w:rsid w:val="00AE707F"/>
    <w:rsid w:val="00AF569C"/>
    <w:rsid w:val="00B00B0D"/>
    <w:rsid w:val="00B053B3"/>
    <w:rsid w:val="00B0661A"/>
    <w:rsid w:val="00B07A16"/>
    <w:rsid w:val="00B106D8"/>
    <w:rsid w:val="00B12AE9"/>
    <w:rsid w:val="00B1576A"/>
    <w:rsid w:val="00B17285"/>
    <w:rsid w:val="00B25114"/>
    <w:rsid w:val="00B25405"/>
    <w:rsid w:val="00B27485"/>
    <w:rsid w:val="00B33D17"/>
    <w:rsid w:val="00B3516A"/>
    <w:rsid w:val="00B36182"/>
    <w:rsid w:val="00B36597"/>
    <w:rsid w:val="00B41333"/>
    <w:rsid w:val="00B435A5"/>
    <w:rsid w:val="00B444DC"/>
    <w:rsid w:val="00B51616"/>
    <w:rsid w:val="00B51AAD"/>
    <w:rsid w:val="00B51B22"/>
    <w:rsid w:val="00B5525D"/>
    <w:rsid w:val="00B55C6C"/>
    <w:rsid w:val="00B603DF"/>
    <w:rsid w:val="00B60934"/>
    <w:rsid w:val="00B672C6"/>
    <w:rsid w:val="00B82473"/>
    <w:rsid w:val="00B831EB"/>
    <w:rsid w:val="00B9069B"/>
    <w:rsid w:val="00B93749"/>
    <w:rsid w:val="00BA0651"/>
    <w:rsid w:val="00BA5043"/>
    <w:rsid w:val="00BB4606"/>
    <w:rsid w:val="00BB6A91"/>
    <w:rsid w:val="00BC0C86"/>
    <w:rsid w:val="00BC4E13"/>
    <w:rsid w:val="00BC6EE4"/>
    <w:rsid w:val="00BD0908"/>
    <w:rsid w:val="00BD2F08"/>
    <w:rsid w:val="00BD33CF"/>
    <w:rsid w:val="00BD353D"/>
    <w:rsid w:val="00BD56B8"/>
    <w:rsid w:val="00BD641A"/>
    <w:rsid w:val="00BD6C2B"/>
    <w:rsid w:val="00BD72F9"/>
    <w:rsid w:val="00BD77C4"/>
    <w:rsid w:val="00BE302B"/>
    <w:rsid w:val="00BE30E5"/>
    <w:rsid w:val="00BE55B2"/>
    <w:rsid w:val="00BF4E36"/>
    <w:rsid w:val="00C02A76"/>
    <w:rsid w:val="00C04A6F"/>
    <w:rsid w:val="00C10EA4"/>
    <w:rsid w:val="00C12C28"/>
    <w:rsid w:val="00C14438"/>
    <w:rsid w:val="00C3091D"/>
    <w:rsid w:val="00C309BD"/>
    <w:rsid w:val="00C31070"/>
    <w:rsid w:val="00C351BE"/>
    <w:rsid w:val="00C362D6"/>
    <w:rsid w:val="00C36F0C"/>
    <w:rsid w:val="00C407A1"/>
    <w:rsid w:val="00C4179E"/>
    <w:rsid w:val="00C45B4D"/>
    <w:rsid w:val="00C5203A"/>
    <w:rsid w:val="00C5336D"/>
    <w:rsid w:val="00C541AA"/>
    <w:rsid w:val="00C5515C"/>
    <w:rsid w:val="00C5750D"/>
    <w:rsid w:val="00C71780"/>
    <w:rsid w:val="00C72BF9"/>
    <w:rsid w:val="00C73119"/>
    <w:rsid w:val="00C87F75"/>
    <w:rsid w:val="00C923AB"/>
    <w:rsid w:val="00C92B61"/>
    <w:rsid w:val="00C9512E"/>
    <w:rsid w:val="00CA1062"/>
    <w:rsid w:val="00CA5B3B"/>
    <w:rsid w:val="00CA713F"/>
    <w:rsid w:val="00CB007F"/>
    <w:rsid w:val="00CB3F63"/>
    <w:rsid w:val="00CB74C1"/>
    <w:rsid w:val="00CC0800"/>
    <w:rsid w:val="00CC2CCA"/>
    <w:rsid w:val="00CD031A"/>
    <w:rsid w:val="00CD1595"/>
    <w:rsid w:val="00CD1BE1"/>
    <w:rsid w:val="00CD2730"/>
    <w:rsid w:val="00CD3327"/>
    <w:rsid w:val="00CD4994"/>
    <w:rsid w:val="00CD5C5E"/>
    <w:rsid w:val="00CD6D98"/>
    <w:rsid w:val="00CD754D"/>
    <w:rsid w:val="00CD7808"/>
    <w:rsid w:val="00CE22E0"/>
    <w:rsid w:val="00CE49AD"/>
    <w:rsid w:val="00CE6953"/>
    <w:rsid w:val="00CF3E2A"/>
    <w:rsid w:val="00D009F1"/>
    <w:rsid w:val="00D017FE"/>
    <w:rsid w:val="00D021E8"/>
    <w:rsid w:val="00D055CE"/>
    <w:rsid w:val="00D13822"/>
    <w:rsid w:val="00D1590D"/>
    <w:rsid w:val="00D16859"/>
    <w:rsid w:val="00D168C0"/>
    <w:rsid w:val="00D221AA"/>
    <w:rsid w:val="00D242E0"/>
    <w:rsid w:val="00D379DD"/>
    <w:rsid w:val="00D43EF1"/>
    <w:rsid w:val="00D44EF0"/>
    <w:rsid w:val="00D509E4"/>
    <w:rsid w:val="00D50D39"/>
    <w:rsid w:val="00D51454"/>
    <w:rsid w:val="00D51E95"/>
    <w:rsid w:val="00D54A68"/>
    <w:rsid w:val="00D60EE7"/>
    <w:rsid w:val="00D61576"/>
    <w:rsid w:val="00D61F8D"/>
    <w:rsid w:val="00D817E1"/>
    <w:rsid w:val="00D86A4D"/>
    <w:rsid w:val="00D906CE"/>
    <w:rsid w:val="00D91AF2"/>
    <w:rsid w:val="00D94496"/>
    <w:rsid w:val="00DB6845"/>
    <w:rsid w:val="00DB7344"/>
    <w:rsid w:val="00DC0B7F"/>
    <w:rsid w:val="00DC0B91"/>
    <w:rsid w:val="00DC1DB9"/>
    <w:rsid w:val="00DD1B88"/>
    <w:rsid w:val="00DD5970"/>
    <w:rsid w:val="00DD6DEE"/>
    <w:rsid w:val="00DE1F18"/>
    <w:rsid w:val="00DE2D47"/>
    <w:rsid w:val="00DE349F"/>
    <w:rsid w:val="00DE54EA"/>
    <w:rsid w:val="00DE56E7"/>
    <w:rsid w:val="00DF2086"/>
    <w:rsid w:val="00DF27C1"/>
    <w:rsid w:val="00E02585"/>
    <w:rsid w:val="00E0470E"/>
    <w:rsid w:val="00E16031"/>
    <w:rsid w:val="00E17C60"/>
    <w:rsid w:val="00E203D2"/>
    <w:rsid w:val="00E232CF"/>
    <w:rsid w:val="00E3124B"/>
    <w:rsid w:val="00E31842"/>
    <w:rsid w:val="00E3371C"/>
    <w:rsid w:val="00E357F2"/>
    <w:rsid w:val="00E3733C"/>
    <w:rsid w:val="00E37B12"/>
    <w:rsid w:val="00E40986"/>
    <w:rsid w:val="00E41EA6"/>
    <w:rsid w:val="00E52E29"/>
    <w:rsid w:val="00E5443A"/>
    <w:rsid w:val="00E54A3A"/>
    <w:rsid w:val="00E54A47"/>
    <w:rsid w:val="00E54C30"/>
    <w:rsid w:val="00E6660B"/>
    <w:rsid w:val="00E67185"/>
    <w:rsid w:val="00E77099"/>
    <w:rsid w:val="00E81733"/>
    <w:rsid w:val="00E82CFE"/>
    <w:rsid w:val="00E851A2"/>
    <w:rsid w:val="00E853EE"/>
    <w:rsid w:val="00E87ED6"/>
    <w:rsid w:val="00E95C31"/>
    <w:rsid w:val="00E9662E"/>
    <w:rsid w:val="00EA01B1"/>
    <w:rsid w:val="00EA39BF"/>
    <w:rsid w:val="00EA4199"/>
    <w:rsid w:val="00EA4906"/>
    <w:rsid w:val="00EA4EC6"/>
    <w:rsid w:val="00EA58D3"/>
    <w:rsid w:val="00EA598B"/>
    <w:rsid w:val="00EA7A91"/>
    <w:rsid w:val="00EC07D8"/>
    <w:rsid w:val="00EC2E42"/>
    <w:rsid w:val="00EC448A"/>
    <w:rsid w:val="00ED1C51"/>
    <w:rsid w:val="00ED1F1A"/>
    <w:rsid w:val="00ED30B3"/>
    <w:rsid w:val="00ED3195"/>
    <w:rsid w:val="00ED32B7"/>
    <w:rsid w:val="00EE072B"/>
    <w:rsid w:val="00EE1116"/>
    <w:rsid w:val="00EE5433"/>
    <w:rsid w:val="00EF52D8"/>
    <w:rsid w:val="00EF7A13"/>
    <w:rsid w:val="00EF7F49"/>
    <w:rsid w:val="00F0218D"/>
    <w:rsid w:val="00F03D64"/>
    <w:rsid w:val="00F04E48"/>
    <w:rsid w:val="00F056E2"/>
    <w:rsid w:val="00F111A1"/>
    <w:rsid w:val="00F15AB6"/>
    <w:rsid w:val="00F17084"/>
    <w:rsid w:val="00F271AB"/>
    <w:rsid w:val="00F27216"/>
    <w:rsid w:val="00F27F27"/>
    <w:rsid w:val="00F311B3"/>
    <w:rsid w:val="00F342DE"/>
    <w:rsid w:val="00F349B8"/>
    <w:rsid w:val="00F36896"/>
    <w:rsid w:val="00F37F29"/>
    <w:rsid w:val="00F436DE"/>
    <w:rsid w:val="00F43E85"/>
    <w:rsid w:val="00F44611"/>
    <w:rsid w:val="00F50DB2"/>
    <w:rsid w:val="00F52F4F"/>
    <w:rsid w:val="00F54748"/>
    <w:rsid w:val="00F56029"/>
    <w:rsid w:val="00F57FC9"/>
    <w:rsid w:val="00F73B2C"/>
    <w:rsid w:val="00F748B7"/>
    <w:rsid w:val="00F74F7E"/>
    <w:rsid w:val="00F774FA"/>
    <w:rsid w:val="00F81912"/>
    <w:rsid w:val="00F8199D"/>
    <w:rsid w:val="00F83335"/>
    <w:rsid w:val="00F8375B"/>
    <w:rsid w:val="00F83AC9"/>
    <w:rsid w:val="00F8508B"/>
    <w:rsid w:val="00F864DF"/>
    <w:rsid w:val="00F8729D"/>
    <w:rsid w:val="00F9137D"/>
    <w:rsid w:val="00F94732"/>
    <w:rsid w:val="00F962B1"/>
    <w:rsid w:val="00F97AF2"/>
    <w:rsid w:val="00FB1940"/>
    <w:rsid w:val="00FB2C0C"/>
    <w:rsid w:val="00FB3AB5"/>
    <w:rsid w:val="00FB422B"/>
    <w:rsid w:val="00FB5CD5"/>
    <w:rsid w:val="00FB6279"/>
    <w:rsid w:val="00FB6AAF"/>
    <w:rsid w:val="00FB77B9"/>
    <w:rsid w:val="00FC2778"/>
    <w:rsid w:val="00FC39D4"/>
    <w:rsid w:val="00FC7099"/>
    <w:rsid w:val="00FD4723"/>
    <w:rsid w:val="00FD77B1"/>
    <w:rsid w:val="00FE3CD8"/>
    <w:rsid w:val="00FF0D35"/>
    <w:rsid w:val="00FF3BB1"/>
    <w:rsid w:val="00FF55A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62E"/>
  </w:style>
  <w:style w:type="paragraph" w:styleId="1">
    <w:name w:val="heading 1"/>
    <w:basedOn w:val="a0"/>
    <w:link w:val="10"/>
    <w:uiPriority w:val="9"/>
    <w:qFormat/>
    <w:rsid w:val="009D5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95C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425B38"/>
    <w:rPr>
      <w:i/>
      <w:iCs/>
    </w:rPr>
  </w:style>
  <w:style w:type="paragraph" w:styleId="a5">
    <w:name w:val="Normal (Web)"/>
    <w:basedOn w:val="a0"/>
    <w:uiPriority w:val="99"/>
    <w:unhideWhenUsed/>
    <w:rsid w:val="00C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C3091D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9D5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a">
    <w:name w:val="Стиль многоуровневый"/>
    <w:basedOn w:val="a3"/>
    <w:rsid w:val="00C02A76"/>
    <w:pPr>
      <w:numPr>
        <w:numId w:val="3"/>
      </w:numPr>
    </w:pPr>
  </w:style>
  <w:style w:type="paragraph" w:customStyle="1" w:styleId="0">
    <w:name w:val="Стиль Первая строка:  0 см"/>
    <w:basedOn w:val="a0"/>
    <w:rsid w:val="00C02A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1"/>
    <w:uiPriority w:val="22"/>
    <w:qFormat/>
    <w:rsid w:val="007A0DB2"/>
    <w:rPr>
      <w:b/>
      <w:bCs/>
    </w:rPr>
  </w:style>
  <w:style w:type="paragraph" w:styleId="a8">
    <w:name w:val="List Paragraph"/>
    <w:basedOn w:val="a0"/>
    <w:uiPriority w:val="34"/>
    <w:qFormat/>
    <w:rsid w:val="001923EF"/>
    <w:pPr>
      <w:ind w:left="720"/>
      <w:contextualSpacing/>
    </w:pPr>
  </w:style>
  <w:style w:type="character" w:customStyle="1" w:styleId="st">
    <w:name w:val="st"/>
    <w:basedOn w:val="a1"/>
    <w:rsid w:val="00332990"/>
  </w:style>
  <w:style w:type="character" w:customStyle="1" w:styleId="40">
    <w:name w:val="Заголовок 4 Знак"/>
    <w:basedOn w:val="a1"/>
    <w:link w:val="4"/>
    <w:uiPriority w:val="9"/>
    <w:semiHidden/>
    <w:rsid w:val="00E95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fop">
    <w:name w:val="info_p"/>
    <w:basedOn w:val="a0"/>
    <w:rsid w:val="006E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ion02">
    <w:name w:val="selection02"/>
    <w:basedOn w:val="a0"/>
    <w:rsid w:val="006E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01">
    <w:name w:val="header01"/>
    <w:basedOn w:val="a0"/>
    <w:rsid w:val="006E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02">
    <w:name w:val="header02"/>
    <w:basedOn w:val="a0"/>
    <w:rsid w:val="006E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01">
    <w:name w:val="selection01"/>
    <w:basedOn w:val="a1"/>
    <w:rsid w:val="006E42FA"/>
  </w:style>
  <w:style w:type="paragraph" w:customStyle="1" w:styleId="selection01ident">
    <w:name w:val="selection01_ident"/>
    <w:basedOn w:val="a0"/>
    <w:rsid w:val="006E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A603D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A603D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F8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864DF"/>
  </w:style>
  <w:style w:type="paragraph" w:styleId="ab">
    <w:name w:val="footer"/>
    <w:basedOn w:val="a0"/>
    <w:link w:val="ac"/>
    <w:uiPriority w:val="99"/>
    <w:unhideWhenUsed/>
    <w:rsid w:val="00F8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864DF"/>
  </w:style>
  <w:style w:type="table" w:styleId="ad">
    <w:name w:val="Table Grid"/>
    <w:basedOn w:val="a2"/>
    <w:uiPriority w:val="59"/>
    <w:rsid w:val="00D1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link w:val="af"/>
    <w:uiPriority w:val="99"/>
    <w:semiHidden/>
    <w:unhideWhenUsed/>
    <w:rsid w:val="00A932B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932BC"/>
  </w:style>
  <w:style w:type="character" w:customStyle="1" w:styleId="11">
    <w:name w:val="Основной текст Знак1"/>
    <w:basedOn w:val="a1"/>
    <w:uiPriority w:val="99"/>
    <w:rsid w:val="00A932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f0">
    <w:name w:val="Balloon Text"/>
    <w:basedOn w:val="a0"/>
    <w:link w:val="af1"/>
    <w:uiPriority w:val="99"/>
    <w:semiHidden/>
    <w:unhideWhenUsed/>
    <w:rsid w:val="00E3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73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6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Заголовок №7 (2)_"/>
    <w:basedOn w:val="a1"/>
    <w:link w:val="721"/>
    <w:uiPriority w:val="99"/>
    <w:rsid w:val="00CE49AD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CE49AD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0"/>
    <w:link w:val="72"/>
    <w:uiPriority w:val="99"/>
    <w:rsid w:val="00CE49AD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40348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E772-D818-44CC-98BD-C180F76E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7068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</dc:creator>
  <cp:lastModifiedBy>Microsoft</cp:lastModifiedBy>
  <cp:revision>471</cp:revision>
  <dcterms:created xsi:type="dcterms:W3CDTF">2013-10-04T15:24:00Z</dcterms:created>
  <dcterms:modified xsi:type="dcterms:W3CDTF">2015-02-18T12:10:00Z</dcterms:modified>
</cp:coreProperties>
</file>